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00" w:rsidRDefault="008D5C00">
      <w:pPr>
        <w:pStyle w:val="Default"/>
        <w:ind w:firstLineChars="300" w:firstLine="2520"/>
        <w:rPr>
          <w:sz w:val="84"/>
          <w:szCs w:val="84"/>
        </w:rPr>
      </w:pPr>
    </w:p>
    <w:p w:rsidR="008D5C00" w:rsidRDefault="008D5C00">
      <w:pPr>
        <w:pStyle w:val="Default"/>
        <w:ind w:firstLineChars="300" w:firstLine="2520"/>
        <w:rPr>
          <w:sz w:val="84"/>
          <w:szCs w:val="84"/>
        </w:rPr>
      </w:pPr>
    </w:p>
    <w:p w:rsidR="008D5C00" w:rsidRDefault="008D5C00">
      <w:pPr>
        <w:pStyle w:val="Default"/>
        <w:ind w:firstLineChars="300" w:firstLine="2520"/>
        <w:rPr>
          <w:sz w:val="84"/>
          <w:szCs w:val="84"/>
        </w:rPr>
      </w:pPr>
    </w:p>
    <w:p w:rsidR="008D5C00" w:rsidRDefault="008D5C00">
      <w:pPr>
        <w:pStyle w:val="Default"/>
        <w:ind w:firstLineChars="300" w:firstLine="2520"/>
        <w:rPr>
          <w:sz w:val="84"/>
          <w:szCs w:val="84"/>
        </w:rPr>
      </w:pPr>
    </w:p>
    <w:p w:rsidR="008D5C00" w:rsidRDefault="00A62BBE">
      <w:pPr>
        <w:pStyle w:val="Default"/>
        <w:ind w:firstLineChars="300" w:firstLine="2520"/>
        <w:rPr>
          <w:sz w:val="84"/>
          <w:szCs w:val="84"/>
        </w:rPr>
      </w:pPr>
      <w:r>
        <w:rPr>
          <w:rFonts w:hint="eastAsia"/>
          <w:sz w:val="84"/>
          <w:szCs w:val="84"/>
        </w:rPr>
        <w:t>2020年度</w:t>
      </w:r>
    </w:p>
    <w:p w:rsidR="008D5C00" w:rsidRDefault="00A62BBE">
      <w:pPr>
        <w:pStyle w:val="Default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衡南县农民素质教育管理办公室部门决算</w:t>
      </w:r>
    </w:p>
    <w:p w:rsidR="008D5C00" w:rsidRDefault="008D5C00">
      <w:pPr>
        <w:pStyle w:val="Default"/>
        <w:spacing w:line="520" w:lineRule="exact"/>
        <w:jc w:val="center"/>
        <w:rPr>
          <w:sz w:val="56"/>
          <w:szCs w:val="56"/>
        </w:rPr>
      </w:pPr>
    </w:p>
    <w:p w:rsidR="008D5C00" w:rsidRDefault="008D5C00">
      <w:pPr>
        <w:pStyle w:val="Default"/>
        <w:spacing w:line="520" w:lineRule="exact"/>
        <w:ind w:firstLineChars="550" w:firstLine="3080"/>
        <w:rPr>
          <w:sz w:val="56"/>
          <w:szCs w:val="56"/>
        </w:rPr>
      </w:pPr>
    </w:p>
    <w:p w:rsidR="008D5C00" w:rsidRDefault="008D5C00">
      <w:pPr>
        <w:pStyle w:val="Default"/>
        <w:spacing w:line="520" w:lineRule="exact"/>
        <w:ind w:firstLineChars="550" w:firstLine="3080"/>
        <w:rPr>
          <w:sz w:val="56"/>
          <w:szCs w:val="56"/>
        </w:rPr>
      </w:pPr>
    </w:p>
    <w:p w:rsidR="008D5C00" w:rsidRDefault="008D5C00">
      <w:pPr>
        <w:pStyle w:val="Default"/>
        <w:spacing w:line="520" w:lineRule="exact"/>
        <w:ind w:firstLineChars="550" w:firstLine="3080"/>
        <w:rPr>
          <w:sz w:val="56"/>
          <w:szCs w:val="56"/>
        </w:rPr>
      </w:pPr>
    </w:p>
    <w:p w:rsidR="008D5C00" w:rsidRDefault="008D5C00">
      <w:pPr>
        <w:pStyle w:val="Default"/>
        <w:spacing w:line="520" w:lineRule="exact"/>
        <w:ind w:firstLineChars="550" w:firstLine="3080"/>
        <w:rPr>
          <w:sz w:val="56"/>
          <w:szCs w:val="56"/>
        </w:rPr>
      </w:pPr>
    </w:p>
    <w:p w:rsidR="008D5C00" w:rsidRDefault="008D5C00">
      <w:pPr>
        <w:pStyle w:val="Default"/>
        <w:spacing w:line="520" w:lineRule="exact"/>
        <w:ind w:firstLineChars="550" w:firstLine="3080"/>
        <w:rPr>
          <w:sz w:val="56"/>
          <w:szCs w:val="56"/>
        </w:rPr>
      </w:pPr>
    </w:p>
    <w:p w:rsidR="008D5C00" w:rsidRDefault="008D5C00">
      <w:pPr>
        <w:pStyle w:val="Default"/>
        <w:spacing w:line="520" w:lineRule="exact"/>
        <w:ind w:firstLineChars="550" w:firstLine="3080"/>
        <w:rPr>
          <w:sz w:val="56"/>
          <w:szCs w:val="56"/>
        </w:rPr>
      </w:pPr>
    </w:p>
    <w:p w:rsidR="008D5C00" w:rsidRDefault="008D5C00">
      <w:pPr>
        <w:pStyle w:val="Default"/>
        <w:spacing w:line="520" w:lineRule="exact"/>
        <w:ind w:firstLineChars="550" w:firstLine="3080"/>
        <w:rPr>
          <w:sz w:val="56"/>
          <w:szCs w:val="56"/>
        </w:rPr>
      </w:pPr>
    </w:p>
    <w:p w:rsidR="008D5C00" w:rsidRDefault="008D5C00">
      <w:pPr>
        <w:pStyle w:val="Default"/>
        <w:spacing w:line="520" w:lineRule="exact"/>
        <w:ind w:firstLineChars="550" w:firstLine="3080"/>
        <w:rPr>
          <w:sz w:val="56"/>
          <w:szCs w:val="56"/>
        </w:rPr>
      </w:pPr>
    </w:p>
    <w:p w:rsidR="008D5C00" w:rsidRDefault="008D5C00">
      <w:pPr>
        <w:pStyle w:val="Default"/>
        <w:spacing w:line="520" w:lineRule="exact"/>
        <w:rPr>
          <w:sz w:val="56"/>
          <w:szCs w:val="56"/>
        </w:rPr>
      </w:pPr>
    </w:p>
    <w:p w:rsidR="008D5C00" w:rsidRDefault="00A62BBE">
      <w:pPr>
        <w:pStyle w:val="Default"/>
        <w:spacing w:line="520" w:lineRule="exact"/>
        <w:ind w:firstLineChars="550" w:firstLine="3080"/>
        <w:rPr>
          <w:sz w:val="56"/>
          <w:szCs w:val="56"/>
        </w:rPr>
      </w:pPr>
      <w:r>
        <w:rPr>
          <w:rFonts w:hint="eastAsia"/>
          <w:sz w:val="56"/>
          <w:szCs w:val="56"/>
        </w:rPr>
        <w:lastRenderedPageBreak/>
        <w:t>目录</w:t>
      </w:r>
    </w:p>
    <w:p w:rsidR="008D5C00" w:rsidRDefault="008D5C00">
      <w:pPr>
        <w:pStyle w:val="Default"/>
        <w:spacing w:line="520" w:lineRule="exact"/>
        <w:ind w:firstLineChars="550" w:firstLine="3080"/>
        <w:rPr>
          <w:sz w:val="56"/>
          <w:szCs w:val="56"/>
        </w:rPr>
      </w:pPr>
    </w:p>
    <w:p w:rsidR="008D5C00" w:rsidRDefault="00A62BBE">
      <w:pPr>
        <w:pStyle w:val="Default"/>
        <w:spacing w:line="520" w:lineRule="exact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第一部分衡南县农民素质教育管理办公室单位概况</w:t>
      </w:r>
    </w:p>
    <w:p w:rsidR="008D5C00" w:rsidRDefault="00A62BBE">
      <w:pPr>
        <w:pStyle w:val="Default"/>
        <w:spacing w:line="52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一、部门职责</w:t>
      </w:r>
    </w:p>
    <w:p w:rsidR="008D5C00" w:rsidRDefault="00A62BBE">
      <w:pPr>
        <w:pStyle w:val="Default"/>
        <w:spacing w:line="52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二、机构设置</w:t>
      </w:r>
    </w:p>
    <w:p w:rsidR="008D5C00" w:rsidRDefault="00A62BBE">
      <w:pPr>
        <w:pStyle w:val="Default"/>
        <w:spacing w:line="520" w:lineRule="exact"/>
        <w:rPr>
          <w:rFonts w:ascii="仿宋_GB2312" w:hAnsi="仿宋_GB2312" w:cs="仿宋_GB2312"/>
          <w:b/>
          <w:sz w:val="28"/>
          <w:szCs w:val="28"/>
        </w:rPr>
      </w:pPr>
      <w:r>
        <w:rPr>
          <w:rFonts w:hAnsi="仿宋_GB2312" w:hint="eastAsia"/>
          <w:b/>
          <w:sz w:val="28"/>
          <w:szCs w:val="28"/>
        </w:rPr>
        <w:t>第二部分</w:t>
      </w:r>
      <w:r>
        <w:rPr>
          <w:rFonts w:hAnsi="仿宋_GB2312"/>
          <w:b/>
          <w:sz w:val="28"/>
          <w:szCs w:val="28"/>
        </w:rPr>
        <w:t>20</w:t>
      </w:r>
      <w:r>
        <w:rPr>
          <w:rFonts w:hAnsi="仿宋_GB2312" w:hint="eastAsia"/>
          <w:b/>
          <w:sz w:val="28"/>
          <w:szCs w:val="28"/>
        </w:rPr>
        <w:t>20年度部门决算表</w:t>
      </w:r>
    </w:p>
    <w:p w:rsidR="008D5C00" w:rsidRDefault="00A62BBE">
      <w:pPr>
        <w:pStyle w:val="Default"/>
        <w:spacing w:line="52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一、收入支出决算总表</w:t>
      </w:r>
    </w:p>
    <w:p w:rsidR="008D5C00" w:rsidRDefault="00A62BBE">
      <w:pPr>
        <w:pStyle w:val="Default"/>
        <w:spacing w:line="52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二、收入决算表</w:t>
      </w:r>
    </w:p>
    <w:p w:rsidR="008D5C00" w:rsidRDefault="00A62BBE">
      <w:pPr>
        <w:pStyle w:val="Default"/>
        <w:spacing w:line="52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三、支出决算表</w:t>
      </w:r>
    </w:p>
    <w:p w:rsidR="008D5C00" w:rsidRDefault="00A62BBE">
      <w:pPr>
        <w:pStyle w:val="Default"/>
        <w:spacing w:line="52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四、财政拨款收入支出决算总表</w:t>
      </w:r>
    </w:p>
    <w:p w:rsidR="008D5C00" w:rsidRDefault="00A62BBE">
      <w:pPr>
        <w:pStyle w:val="Default"/>
        <w:spacing w:line="52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五、一般公共预算财政拨款支出决算表</w:t>
      </w:r>
    </w:p>
    <w:p w:rsidR="008D5C00" w:rsidRDefault="00A62BBE">
      <w:pPr>
        <w:pStyle w:val="Default"/>
        <w:spacing w:line="52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六、一般公共预算财政拨款基本支出决算表</w:t>
      </w:r>
    </w:p>
    <w:p w:rsidR="008D5C00" w:rsidRDefault="00A62BBE">
      <w:pPr>
        <w:pStyle w:val="Default"/>
        <w:spacing w:line="52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七、一般公共预算财政拨款“三公”经费支出决算表</w:t>
      </w:r>
    </w:p>
    <w:p w:rsidR="008D5C00" w:rsidRDefault="00A62BBE">
      <w:pPr>
        <w:pStyle w:val="Default"/>
        <w:spacing w:line="52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八、政府性基金预算财政拨款收入支出决算表</w:t>
      </w:r>
    </w:p>
    <w:p w:rsidR="008D5C00" w:rsidRDefault="00A62BBE">
      <w:pPr>
        <w:pStyle w:val="Default"/>
        <w:spacing w:line="520" w:lineRule="exact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九、国有资本经营预算财政拨款支出决算表</w:t>
      </w:r>
    </w:p>
    <w:p w:rsidR="008D5C00" w:rsidRDefault="00A62BBE">
      <w:pPr>
        <w:pStyle w:val="Default"/>
        <w:spacing w:line="520" w:lineRule="exact"/>
        <w:rPr>
          <w:rFonts w:ascii="仿宋_GB2312" w:hAnsi="仿宋_GB2312" w:cs="仿宋_GB2312"/>
          <w:b/>
          <w:sz w:val="28"/>
          <w:szCs w:val="28"/>
        </w:rPr>
      </w:pPr>
      <w:r>
        <w:rPr>
          <w:rFonts w:hAnsi="仿宋_GB2312" w:hint="eastAsia"/>
          <w:b/>
          <w:sz w:val="28"/>
          <w:szCs w:val="28"/>
        </w:rPr>
        <w:t>第三部分</w:t>
      </w:r>
      <w:r>
        <w:rPr>
          <w:rFonts w:hAnsi="仿宋_GB2312"/>
          <w:b/>
          <w:sz w:val="28"/>
          <w:szCs w:val="28"/>
        </w:rPr>
        <w:t>20</w:t>
      </w:r>
      <w:r>
        <w:rPr>
          <w:rFonts w:hAnsi="仿宋_GB2312" w:hint="eastAsia"/>
          <w:b/>
          <w:sz w:val="28"/>
          <w:szCs w:val="28"/>
        </w:rPr>
        <w:t>20年度部门决算情况说明</w:t>
      </w:r>
    </w:p>
    <w:p w:rsidR="008D5C00" w:rsidRDefault="00A62BBE" w:rsidP="00A62BBE">
      <w:pPr>
        <w:pStyle w:val="Default"/>
        <w:snapToGrid w:val="0"/>
        <w:spacing w:line="360" w:lineRule="auto"/>
        <w:ind w:firstLineChars="200" w:firstLine="534"/>
        <w:rPr>
          <w:rFonts w:ascii="宋体" w:eastAsia="宋体" w:hAnsi="宋体" w:cs="宋体"/>
          <w:w w:val="96"/>
          <w:sz w:val="28"/>
          <w:szCs w:val="28"/>
        </w:rPr>
      </w:pPr>
      <w:r>
        <w:rPr>
          <w:rFonts w:ascii="宋体" w:eastAsia="宋体" w:hAnsi="宋体" w:cs="宋体" w:hint="eastAsia"/>
          <w:w w:val="96"/>
          <w:sz w:val="28"/>
          <w:szCs w:val="28"/>
        </w:rPr>
        <w:t>一、收入支出决算总体情况说明</w:t>
      </w:r>
    </w:p>
    <w:p w:rsidR="008D5C00" w:rsidRDefault="00A62BBE" w:rsidP="00A62BBE">
      <w:pPr>
        <w:adjustRightInd w:val="0"/>
        <w:snapToGrid w:val="0"/>
        <w:spacing w:line="360" w:lineRule="auto"/>
        <w:ind w:firstLineChars="200" w:firstLine="534"/>
        <w:jc w:val="left"/>
        <w:rPr>
          <w:rFonts w:ascii="宋体" w:eastAsia="宋体" w:hAnsi="宋体" w:cs="宋体"/>
          <w:w w:val="96"/>
          <w:sz w:val="28"/>
          <w:szCs w:val="28"/>
        </w:rPr>
      </w:pPr>
      <w:r>
        <w:rPr>
          <w:rFonts w:ascii="宋体" w:eastAsia="宋体" w:hAnsi="宋体" w:cs="宋体" w:hint="eastAsia"/>
          <w:w w:val="96"/>
          <w:sz w:val="28"/>
          <w:szCs w:val="28"/>
        </w:rPr>
        <w:t>二、收入决算情况说明</w:t>
      </w:r>
    </w:p>
    <w:p w:rsidR="008D5C00" w:rsidRDefault="00A62BBE" w:rsidP="00A62BBE">
      <w:pPr>
        <w:autoSpaceDE w:val="0"/>
        <w:autoSpaceDN w:val="0"/>
        <w:adjustRightInd w:val="0"/>
        <w:snapToGrid w:val="0"/>
        <w:spacing w:line="360" w:lineRule="auto"/>
        <w:ind w:firstLineChars="200" w:firstLine="534"/>
        <w:jc w:val="left"/>
        <w:rPr>
          <w:rFonts w:ascii="宋体" w:eastAsia="宋体" w:hAnsi="宋体" w:cs="宋体"/>
          <w:color w:val="000000"/>
          <w:w w:val="96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w w:val="96"/>
          <w:kern w:val="0"/>
          <w:sz w:val="28"/>
          <w:szCs w:val="28"/>
        </w:rPr>
        <w:t>三、支出决算情况说明</w:t>
      </w:r>
    </w:p>
    <w:p w:rsidR="008D5C00" w:rsidRDefault="00A62BBE" w:rsidP="00A62BBE">
      <w:pPr>
        <w:autoSpaceDE w:val="0"/>
        <w:autoSpaceDN w:val="0"/>
        <w:adjustRightInd w:val="0"/>
        <w:snapToGrid w:val="0"/>
        <w:spacing w:line="360" w:lineRule="auto"/>
        <w:ind w:firstLineChars="200" w:firstLine="534"/>
        <w:jc w:val="left"/>
        <w:rPr>
          <w:rFonts w:ascii="宋体" w:eastAsia="宋体" w:hAnsi="宋体" w:cs="宋体"/>
          <w:color w:val="000000"/>
          <w:w w:val="96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w w:val="96"/>
          <w:kern w:val="0"/>
          <w:sz w:val="28"/>
          <w:szCs w:val="28"/>
        </w:rPr>
        <w:t>四、财政拨款收入支出决算总体情况说明</w:t>
      </w:r>
    </w:p>
    <w:p w:rsidR="008D5C00" w:rsidRDefault="00A62BBE" w:rsidP="00A62BBE">
      <w:pPr>
        <w:autoSpaceDE w:val="0"/>
        <w:autoSpaceDN w:val="0"/>
        <w:adjustRightInd w:val="0"/>
        <w:snapToGrid w:val="0"/>
        <w:spacing w:line="360" w:lineRule="auto"/>
        <w:ind w:firstLineChars="200" w:firstLine="534"/>
        <w:jc w:val="left"/>
        <w:rPr>
          <w:rFonts w:ascii="宋体" w:eastAsia="宋体" w:hAnsi="宋体" w:cs="宋体"/>
          <w:color w:val="000000"/>
          <w:w w:val="96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w w:val="96"/>
          <w:kern w:val="0"/>
          <w:sz w:val="28"/>
          <w:szCs w:val="28"/>
        </w:rPr>
        <w:t>五、一般公共预算财政拨款支出决算情况说明</w:t>
      </w:r>
    </w:p>
    <w:p w:rsidR="008D5C00" w:rsidRDefault="00A62BBE" w:rsidP="00A62BBE">
      <w:pPr>
        <w:autoSpaceDE w:val="0"/>
        <w:autoSpaceDN w:val="0"/>
        <w:adjustRightInd w:val="0"/>
        <w:snapToGrid w:val="0"/>
        <w:spacing w:line="360" w:lineRule="auto"/>
        <w:ind w:firstLineChars="200" w:firstLine="534"/>
        <w:jc w:val="left"/>
        <w:rPr>
          <w:rFonts w:ascii="宋体" w:eastAsia="宋体" w:hAnsi="宋体" w:cs="宋体"/>
          <w:color w:val="000000"/>
          <w:w w:val="96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w w:val="96"/>
          <w:kern w:val="0"/>
          <w:sz w:val="28"/>
          <w:szCs w:val="28"/>
        </w:rPr>
        <w:t>六、一般公共预算财政拨款基本支出决算情况说明</w:t>
      </w:r>
    </w:p>
    <w:p w:rsidR="008D5C00" w:rsidRDefault="00A62BBE" w:rsidP="00A62BBE">
      <w:pPr>
        <w:autoSpaceDE w:val="0"/>
        <w:autoSpaceDN w:val="0"/>
        <w:adjustRightInd w:val="0"/>
        <w:snapToGrid w:val="0"/>
        <w:spacing w:line="360" w:lineRule="auto"/>
        <w:ind w:firstLineChars="200" w:firstLine="534"/>
        <w:jc w:val="left"/>
        <w:rPr>
          <w:rFonts w:ascii="宋体" w:eastAsia="宋体" w:hAnsi="宋体" w:cs="宋体"/>
          <w:color w:val="000000"/>
          <w:w w:val="96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w w:val="96"/>
          <w:kern w:val="0"/>
          <w:sz w:val="28"/>
          <w:szCs w:val="28"/>
        </w:rPr>
        <w:t>七、一般公共预算财政拨款三</w:t>
      </w:r>
      <w:proofErr w:type="gramStart"/>
      <w:r>
        <w:rPr>
          <w:rFonts w:ascii="宋体" w:eastAsia="宋体" w:hAnsi="宋体" w:cs="宋体" w:hint="eastAsia"/>
          <w:color w:val="000000"/>
          <w:w w:val="96"/>
          <w:kern w:val="0"/>
          <w:sz w:val="28"/>
          <w:szCs w:val="28"/>
        </w:rPr>
        <w:t>公经费</w:t>
      </w:r>
      <w:proofErr w:type="gramEnd"/>
      <w:r>
        <w:rPr>
          <w:rFonts w:ascii="宋体" w:eastAsia="宋体" w:hAnsi="宋体" w:cs="宋体" w:hint="eastAsia"/>
          <w:color w:val="000000"/>
          <w:w w:val="96"/>
          <w:kern w:val="0"/>
          <w:sz w:val="28"/>
          <w:szCs w:val="28"/>
        </w:rPr>
        <w:t>支出决算情况说明</w:t>
      </w:r>
    </w:p>
    <w:p w:rsidR="008D5C00" w:rsidRDefault="00A62BBE" w:rsidP="00A62BBE">
      <w:pPr>
        <w:autoSpaceDE w:val="0"/>
        <w:autoSpaceDN w:val="0"/>
        <w:adjustRightInd w:val="0"/>
        <w:snapToGrid w:val="0"/>
        <w:spacing w:line="360" w:lineRule="auto"/>
        <w:ind w:firstLineChars="200" w:firstLine="534"/>
        <w:jc w:val="left"/>
        <w:rPr>
          <w:rFonts w:ascii="宋体" w:eastAsia="宋体" w:hAnsi="宋体" w:cs="宋体"/>
          <w:color w:val="000000"/>
          <w:w w:val="96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w w:val="96"/>
          <w:kern w:val="0"/>
          <w:sz w:val="28"/>
          <w:szCs w:val="28"/>
        </w:rPr>
        <w:t>八、政府性基金预算收入支出决算情况说明</w:t>
      </w:r>
    </w:p>
    <w:p w:rsidR="008D5C00" w:rsidRDefault="00A62BBE" w:rsidP="00A62BBE">
      <w:pPr>
        <w:autoSpaceDE w:val="0"/>
        <w:autoSpaceDN w:val="0"/>
        <w:adjustRightInd w:val="0"/>
        <w:snapToGrid w:val="0"/>
        <w:spacing w:line="360" w:lineRule="auto"/>
        <w:ind w:firstLineChars="200" w:firstLine="534"/>
        <w:jc w:val="left"/>
        <w:rPr>
          <w:rFonts w:ascii="宋体" w:eastAsia="宋体" w:hAnsi="宋体" w:cs="宋体"/>
          <w:color w:val="000000"/>
          <w:w w:val="96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w w:val="96"/>
          <w:kern w:val="0"/>
          <w:sz w:val="28"/>
          <w:szCs w:val="28"/>
        </w:rPr>
        <w:t>九、国有资本经营预算财政拨款支出决算情况</w:t>
      </w:r>
    </w:p>
    <w:p w:rsidR="008D5C00" w:rsidRDefault="00A62BBE" w:rsidP="00A62BBE">
      <w:pPr>
        <w:autoSpaceDE w:val="0"/>
        <w:autoSpaceDN w:val="0"/>
        <w:adjustRightInd w:val="0"/>
        <w:snapToGrid w:val="0"/>
        <w:spacing w:line="360" w:lineRule="auto"/>
        <w:ind w:firstLineChars="200" w:firstLine="534"/>
        <w:jc w:val="left"/>
        <w:rPr>
          <w:rFonts w:ascii="宋体" w:eastAsia="宋体" w:hAnsi="宋体" w:cs="宋体"/>
          <w:color w:val="000000"/>
          <w:w w:val="96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w w:val="96"/>
          <w:kern w:val="0"/>
          <w:sz w:val="28"/>
          <w:szCs w:val="28"/>
        </w:rPr>
        <w:t>十、关于机关运行经费支出说明</w:t>
      </w:r>
    </w:p>
    <w:p w:rsidR="008D5C00" w:rsidRDefault="00A62BBE" w:rsidP="00A62BBE">
      <w:pPr>
        <w:autoSpaceDE w:val="0"/>
        <w:autoSpaceDN w:val="0"/>
        <w:adjustRightInd w:val="0"/>
        <w:snapToGrid w:val="0"/>
        <w:spacing w:line="360" w:lineRule="auto"/>
        <w:ind w:firstLineChars="200" w:firstLine="534"/>
        <w:jc w:val="left"/>
        <w:rPr>
          <w:rFonts w:ascii="宋体" w:eastAsia="宋体" w:hAnsi="宋体" w:cs="宋体"/>
          <w:color w:val="000000"/>
          <w:w w:val="96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w w:val="96"/>
          <w:kern w:val="0"/>
          <w:sz w:val="28"/>
          <w:szCs w:val="28"/>
        </w:rPr>
        <w:lastRenderedPageBreak/>
        <w:t>十一、一般性支出情况说明</w:t>
      </w:r>
    </w:p>
    <w:p w:rsidR="008D5C00" w:rsidRDefault="00A62BBE" w:rsidP="00A62BBE">
      <w:pPr>
        <w:autoSpaceDE w:val="0"/>
        <w:autoSpaceDN w:val="0"/>
        <w:adjustRightInd w:val="0"/>
        <w:snapToGrid w:val="0"/>
        <w:spacing w:line="360" w:lineRule="auto"/>
        <w:ind w:firstLineChars="200" w:firstLine="534"/>
        <w:jc w:val="left"/>
        <w:rPr>
          <w:rFonts w:ascii="宋体" w:eastAsia="宋体" w:hAnsi="宋体" w:cs="宋体"/>
          <w:color w:val="000000"/>
          <w:w w:val="96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w w:val="96"/>
          <w:kern w:val="0"/>
          <w:sz w:val="28"/>
          <w:szCs w:val="28"/>
        </w:rPr>
        <w:t>十二、关于政府采购支出说明</w:t>
      </w:r>
    </w:p>
    <w:p w:rsidR="008D5C00" w:rsidRDefault="00A62BBE" w:rsidP="00A62BBE">
      <w:pPr>
        <w:autoSpaceDE w:val="0"/>
        <w:autoSpaceDN w:val="0"/>
        <w:adjustRightInd w:val="0"/>
        <w:snapToGrid w:val="0"/>
        <w:spacing w:line="360" w:lineRule="auto"/>
        <w:ind w:firstLineChars="200" w:firstLine="534"/>
        <w:jc w:val="left"/>
        <w:rPr>
          <w:rFonts w:ascii="宋体" w:eastAsia="宋体" w:hAnsi="宋体" w:cs="宋体"/>
          <w:color w:val="000000"/>
          <w:w w:val="96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w w:val="96"/>
          <w:kern w:val="0"/>
          <w:sz w:val="28"/>
          <w:szCs w:val="28"/>
        </w:rPr>
        <w:t>十三、关于国有资产占用情况说明</w:t>
      </w:r>
    </w:p>
    <w:p w:rsidR="008D5C00" w:rsidRDefault="00A62BBE" w:rsidP="00A62BBE">
      <w:pPr>
        <w:autoSpaceDE w:val="0"/>
        <w:autoSpaceDN w:val="0"/>
        <w:adjustRightInd w:val="0"/>
        <w:snapToGrid w:val="0"/>
        <w:spacing w:line="360" w:lineRule="auto"/>
        <w:ind w:firstLineChars="200" w:firstLine="534"/>
        <w:jc w:val="left"/>
        <w:rPr>
          <w:rFonts w:ascii="宋体" w:eastAsia="宋体" w:hAnsi="宋体" w:cs="宋体"/>
          <w:color w:val="000000"/>
          <w:w w:val="96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w w:val="96"/>
          <w:kern w:val="0"/>
          <w:sz w:val="28"/>
          <w:szCs w:val="28"/>
        </w:rPr>
        <w:t>十四、关于2020年度预算绩效情况说明</w:t>
      </w:r>
    </w:p>
    <w:p w:rsidR="008D5C00" w:rsidRDefault="00A62BBE">
      <w:pPr>
        <w:autoSpaceDE w:val="0"/>
        <w:autoSpaceDN w:val="0"/>
        <w:adjustRightInd w:val="0"/>
        <w:spacing w:line="520" w:lineRule="exact"/>
        <w:jc w:val="left"/>
        <w:rPr>
          <w:rFonts w:ascii="黑体" w:eastAsia="黑体" w:hAnsi="黑体" w:cs="仿宋_GB2312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黑体"/>
          <w:b/>
          <w:color w:val="000000"/>
          <w:kern w:val="0"/>
          <w:sz w:val="28"/>
          <w:szCs w:val="28"/>
        </w:rPr>
        <w:t>第四部分名词解释</w:t>
      </w:r>
    </w:p>
    <w:p w:rsidR="008D5C00" w:rsidRDefault="00A62BBE">
      <w:pPr>
        <w:spacing w:line="520" w:lineRule="exact"/>
        <w:jc w:val="left"/>
        <w:rPr>
          <w:rFonts w:ascii="黑体" w:eastAsia="黑体" w:hAnsi="黑体" w:cs="仿宋_GB2312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黑体"/>
          <w:b/>
          <w:color w:val="000000"/>
          <w:kern w:val="0"/>
          <w:sz w:val="28"/>
          <w:szCs w:val="28"/>
        </w:rPr>
        <w:t>第五部分附件</w:t>
      </w:r>
    </w:p>
    <w:p w:rsidR="008D5C00" w:rsidRDefault="008D5C00">
      <w:pPr>
        <w:ind w:firstLineChars="350" w:firstLine="2530"/>
        <w:rPr>
          <w:b/>
          <w:bCs/>
          <w:sz w:val="72"/>
          <w:szCs w:val="72"/>
        </w:rPr>
      </w:pPr>
    </w:p>
    <w:p w:rsidR="008D5C00" w:rsidRDefault="008D5C00">
      <w:pPr>
        <w:ind w:firstLineChars="350" w:firstLine="2530"/>
        <w:rPr>
          <w:b/>
          <w:bCs/>
          <w:sz w:val="72"/>
          <w:szCs w:val="72"/>
        </w:rPr>
      </w:pPr>
    </w:p>
    <w:p w:rsidR="008D5C00" w:rsidRDefault="008D5C00">
      <w:pPr>
        <w:ind w:firstLineChars="350" w:firstLine="2530"/>
        <w:rPr>
          <w:b/>
          <w:bCs/>
          <w:sz w:val="72"/>
          <w:szCs w:val="72"/>
        </w:rPr>
      </w:pPr>
    </w:p>
    <w:p w:rsidR="008D5C00" w:rsidRDefault="008D5C00">
      <w:pPr>
        <w:ind w:firstLineChars="350" w:firstLine="2530"/>
        <w:rPr>
          <w:b/>
          <w:bCs/>
          <w:sz w:val="72"/>
          <w:szCs w:val="72"/>
        </w:rPr>
      </w:pPr>
    </w:p>
    <w:p w:rsidR="008D5C00" w:rsidRDefault="008D5C00">
      <w:pPr>
        <w:ind w:firstLineChars="350" w:firstLine="2530"/>
        <w:rPr>
          <w:b/>
          <w:bCs/>
          <w:sz w:val="72"/>
          <w:szCs w:val="72"/>
        </w:rPr>
      </w:pPr>
    </w:p>
    <w:p w:rsidR="008D5C00" w:rsidRDefault="008D5C00">
      <w:pPr>
        <w:ind w:firstLineChars="350" w:firstLine="2530"/>
        <w:rPr>
          <w:b/>
          <w:bCs/>
          <w:sz w:val="72"/>
          <w:szCs w:val="72"/>
        </w:rPr>
      </w:pPr>
    </w:p>
    <w:p w:rsidR="008D5C00" w:rsidRDefault="008D5C00">
      <w:pPr>
        <w:ind w:firstLineChars="350" w:firstLine="2530"/>
        <w:rPr>
          <w:b/>
          <w:bCs/>
          <w:sz w:val="72"/>
          <w:szCs w:val="72"/>
        </w:rPr>
      </w:pPr>
    </w:p>
    <w:p w:rsidR="008D5C00" w:rsidRDefault="008D5C00">
      <w:pPr>
        <w:ind w:firstLineChars="350" w:firstLine="2530"/>
        <w:rPr>
          <w:b/>
          <w:bCs/>
          <w:sz w:val="72"/>
          <w:szCs w:val="72"/>
        </w:rPr>
      </w:pPr>
    </w:p>
    <w:p w:rsidR="008D5C00" w:rsidRDefault="008D5C00">
      <w:pPr>
        <w:ind w:firstLineChars="350" w:firstLine="2530"/>
        <w:rPr>
          <w:b/>
          <w:bCs/>
          <w:sz w:val="72"/>
          <w:szCs w:val="72"/>
        </w:rPr>
      </w:pPr>
    </w:p>
    <w:p w:rsidR="008D5C00" w:rsidRDefault="008D5C00">
      <w:pPr>
        <w:ind w:firstLineChars="350" w:firstLine="2530"/>
        <w:rPr>
          <w:b/>
          <w:bCs/>
          <w:sz w:val="72"/>
          <w:szCs w:val="72"/>
        </w:rPr>
      </w:pPr>
    </w:p>
    <w:p w:rsidR="008D5C00" w:rsidRDefault="008D5C00">
      <w:pPr>
        <w:ind w:firstLineChars="350" w:firstLine="2530"/>
        <w:rPr>
          <w:b/>
          <w:bCs/>
          <w:sz w:val="72"/>
          <w:szCs w:val="72"/>
        </w:rPr>
      </w:pPr>
    </w:p>
    <w:p w:rsidR="008D5C00" w:rsidRDefault="008D5C00">
      <w:pPr>
        <w:ind w:firstLineChars="350" w:firstLine="2530"/>
        <w:rPr>
          <w:b/>
          <w:bCs/>
          <w:sz w:val="72"/>
          <w:szCs w:val="72"/>
        </w:rPr>
      </w:pPr>
    </w:p>
    <w:p w:rsidR="008D5C00" w:rsidRDefault="008D5C00">
      <w:pPr>
        <w:ind w:firstLineChars="350" w:firstLine="2530"/>
        <w:rPr>
          <w:b/>
          <w:bCs/>
          <w:sz w:val="72"/>
          <w:szCs w:val="72"/>
        </w:rPr>
      </w:pPr>
    </w:p>
    <w:p w:rsidR="008D5C00" w:rsidRDefault="008D5C00">
      <w:pPr>
        <w:ind w:firstLineChars="350" w:firstLine="2530"/>
        <w:rPr>
          <w:b/>
          <w:bCs/>
          <w:sz w:val="72"/>
          <w:szCs w:val="72"/>
        </w:rPr>
      </w:pPr>
    </w:p>
    <w:p w:rsidR="008D5C00" w:rsidRDefault="008D5C00">
      <w:pPr>
        <w:ind w:firstLineChars="350" w:firstLine="2530"/>
        <w:rPr>
          <w:b/>
          <w:bCs/>
          <w:sz w:val="72"/>
          <w:szCs w:val="72"/>
        </w:rPr>
      </w:pPr>
    </w:p>
    <w:p w:rsidR="008D5C00" w:rsidRDefault="00A62BBE">
      <w:pPr>
        <w:ind w:firstLineChars="350" w:firstLine="2530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第一部分</w:t>
      </w:r>
    </w:p>
    <w:p w:rsidR="008D5C00" w:rsidRDefault="008D5C00">
      <w:pPr>
        <w:jc w:val="center"/>
        <w:rPr>
          <w:b/>
          <w:bCs/>
          <w:sz w:val="72"/>
          <w:szCs w:val="72"/>
        </w:rPr>
      </w:pPr>
    </w:p>
    <w:p w:rsidR="008D5C00" w:rsidRDefault="00A62BBE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衡南农民素质教育管理办公室单位概况</w:t>
      </w:r>
    </w:p>
    <w:p w:rsidR="008D5C00" w:rsidRDefault="008D5C00">
      <w:pPr>
        <w:jc w:val="center"/>
        <w:rPr>
          <w:b/>
          <w:bCs/>
          <w:sz w:val="72"/>
          <w:szCs w:val="72"/>
        </w:rPr>
      </w:pPr>
    </w:p>
    <w:p w:rsidR="008D5C00" w:rsidRDefault="008D5C00">
      <w:pPr>
        <w:jc w:val="center"/>
        <w:rPr>
          <w:b/>
          <w:bCs/>
          <w:sz w:val="72"/>
          <w:szCs w:val="72"/>
        </w:rPr>
      </w:pPr>
    </w:p>
    <w:p w:rsidR="008D5C00" w:rsidRDefault="008D5C00">
      <w:pPr>
        <w:jc w:val="center"/>
        <w:rPr>
          <w:b/>
          <w:bCs/>
          <w:sz w:val="72"/>
          <w:szCs w:val="72"/>
        </w:rPr>
      </w:pPr>
    </w:p>
    <w:p w:rsidR="008D5C00" w:rsidRDefault="008D5C00">
      <w:pPr>
        <w:jc w:val="center"/>
        <w:rPr>
          <w:b/>
          <w:bCs/>
          <w:sz w:val="72"/>
          <w:szCs w:val="72"/>
        </w:rPr>
      </w:pPr>
    </w:p>
    <w:p w:rsidR="008D5C00" w:rsidRDefault="008D5C00">
      <w:pPr>
        <w:jc w:val="center"/>
        <w:rPr>
          <w:b/>
          <w:bCs/>
          <w:sz w:val="72"/>
          <w:szCs w:val="72"/>
        </w:rPr>
      </w:pPr>
    </w:p>
    <w:p w:rsidR="008D5C00" w:rsidRDefault="008D5C00">
      <w:pPr>
        <w:rPr>
          <w:b/>
          <w:bCs/>
          <w:sz w:val="72"/>
          <w:szCs w:val="72"/>
        </w:rPr>
      </w:pPr>
    </w:p>
    <w:p w:rsidR="008D5C00" w:rsidRDefault="008D5C00">
      <w:pPr>
        <w:pStyle w:val="aa"/>
        <w:widowControl/>
        <w:snapToGrid w:val="0"/>
        <w:spacing w:line="600" w:lineRule="exact"/>
        <w:ind w:firstLineChars="0" w:firstLine="0"/>
        <w:rPr>
          <w:rFonts w:ascii="方正黑体_GBK" w:eastAsia="方正黑体_GBK" w:hAnsi="方正黑体_GBK" w:cs="方正黑体_GBK"/>
          <w:kern w:val="0"/>
          <w:sz w:val="34"/>
          <w:szCs w:val="34"/>
        </w:rPr>
      </w:pPr>
    </w:p>
    <w:p w:rsidR="008D5C00" w:rsidRDefault="00A62BBE">
      <w:pPr>
        <w:pStyle w:val="aa"/>
        <w:widowControl/>
        <w:numPr>
          <w:ilvl w:val="0"/>
          <w:numId w:val="1"/>
        </w:numPr>
        <w:snapToGrid w:val="0"/>
        <w:spacing w:line="600" w:lineRule="exact"/>
        <w:ind w:firstLineChars="0"/>
        <w:rPr>
          <w:rFonts w:ascii="方正黑体_GBK" w:eastAsia="方正黑体_GBK" w:hAnsi="方正黑体_GBK" w:cs="方正黑体_GBK"/>
          <w:kern w:val="0"/>
          <w:sz w:val="34"/>
          <w:szCs w:val="34"/>
        </w:rPr>
      </w:pPr>
      <w:r>
        <w:rPr>
          <w:rFonts w:ascii="方正黑体_GBK" w:eastAsia="方正黑体_GBK" w:hAnsi="方正黑体_GBK" w:cs="方正黑体_GBK" w:hint="eastAsia"/>
          <w:kern w:val="0"/>
          <w:sz w:val="34"/>
          <w:szCs w:val="34"/>
        </w:rPr>
        <w:lastRenderedPageBreak/>
        <w:t>部门职责</w:t>
      </w:r>
    </w:p>
    <w:p w:rsidR="008D5C00" w:rsidRDefault="00A62BBE">
      <w:pPr>
        <w:ind w:firstLineChars="200" w:firstLine="560"/>
        <w:jc w:val="left"/>
        <w:rPr>
          <w:rFonts w:ascii="方正仿宋_GBK" w:eastAsia="方正仿宋_GBK" w:hAnsi="方正仿宋_GBK" w:cs="方正仿宋_GBK"/>
          <w:kern w:val="0"/>
          <w:sz w:val="34"/>
          <w:szCs w:val="34"/>
        </w:rPr>
      </w:pPr>
      <w:r>
        <w:rPr>
          <w:rFonts w:ascii="宋体" w:hAnsi="宋体" w:cs="宋体" w:hint="eastAsia"/>
          <w:kern w:val="0"/>
          <w:sz w:val="28"/>
          <w:szCs w:val="28"/>
        </w:rPr>
        <w:t>１</w:t>
      </w:r>
      <w:r>
        <w:rPr>
          <w:rFonts w:ascii="宋体" w:hAnsi="宋体" w:cs="宋体"/>
          <w:kern w:val="0"/>
          <w:sz w:val="28"/>
          <w:szCs w:val="28"/>
        </w:rPr>
        <w:t>、贯彻执行党和国家及省委、省政府有关科教兴农工作的方针政策，拟定全县农民科技教育规划并组织实施。</w:t>
      </w:r>
    </w:p>
    <w:p w:rsidR="008D5C00" w:rsidRDefault="00A62BBE" w:rsidP="00A62BBE">
      <w:pPr>
        <w:widowControl/>
        <w:spacing w:line="360" w:lineRule="auto"/>
        <w:ind w:leftChars="200" w:left="420" w:firstLineChars="2" w:firstLine="6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2、研究全县农民科技教育工作中的重大问题并及时总结经验，为县委、县政府有关科技决策提供依据。</w:t>
      </w:r>
    </w:p>
    <w:p w:rsidR="008D5C00" w:rsidRDefault="00A62BBE">
      <w:pPr>
        <w:widowControl/>
        <w:spacing w:line="360" w:lineRule="auto"/>
        <w:ind w:leftChars="150" w:left="315" w:firstLineChars="50" w:firstLine="14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3、负责全县农业广播电视教育和农村远程成人职业教育工作。</w:t>
      </w:r>
    </w:p>
    <w:p w:rsidR="008D5C00" w:rsidRDefault="00A62BBE">
      <w:pPr>
        <w:widowControl/>
        <w:spacing w:line="360" w:lineRule="auto"/>
        <w:ind w:leftChars="150" w:left="315" w:firstLineChars="50" w:firstLine="14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4、负责农民工培训、组织管理和农业技能监定工作。</w:t>
      </w:r>
    </w:p>
    <w:p w:rsidR="008D5C00" w:rsidRDefault="00A62BBE">
      <w:pPr>
        <w:widowControl/>
        <w:spacing w:line="360" w:lineRule="auto"/>
        <w:ind w:leftChars="150" w:left="315" w:firstLineChars="50" w:firstLine="14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5、负责农村基层干部学历教育及中、短期培训工作。</w:t>
      </w:r>
    </w:p>
    <w:p w:rsidR="008D5C00" w:rsidRDefault="00A62BBE">
      <w:pPr>
        <w:widowControl/>
        <w:spacing w:line="360" w:lineRule="auto"/>
        <w:ind w:leftChars="150" w:left="315" w:firstLineChars="50" w:firstLine="14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6、</w:t>
      </w:r>
      <w:proofErr w:type="gramStart"/>
      <w:r>
        <w:rPr>
          <w:rFonts w:ascii="宋体" w:hAnsi="宋体" w:cs="宋体"/>
          <w:kern w:val="0"/>
          <w:sz w:val="28"/>
          <w:szCs w:val="28"/>
        </w:rPr>
        <w:t>承担县</w:t>
      </w:r>
      <w:proofErr w:type="gramEnd"/>
      <w:r>
        <w:rPr>
          <w:rFonts w:ascii="宋体" w:hAnsi="宋体" w:cs="宋体"/>
          <w:kern w:val="0"/>
          <w:sz w:val="28"/>
          <w:szCs w:val="28"/>
        </w:rPr>
        <w:t>农民教育工作领导小组办公室日常工作和</w:t>
      </w:r>
      <w:r>
        <w:rPr>
          <w:rFonts w:ascii="宋体" w:hAnsi="宋体" w:cs="宋体" w:hint="eastAsia"/>
          <w:kern w:val="0"/>
          <w:sz w:val="28"/>
          <w:szCs w:val="28"/>
        </w:rPr>
        <w:t>上级</w:t>
      </w:r>
      <w:r>
        <w:rPr>
          <w:rFonts w:ascii="宋体" w:hAnsi="宋体" w:cs="宋体"/>
          <w:kern w:val="0"/>
          <w:sz w:val="28"/>
          <w:szCs w:val="28"/>
        </w:rPr>
        <w:t>交办的其他事项。</w:t>
      </w:r>
    </w:p>
    <w:p w:rsidR="008D5C00" w:rsidRDefault="00A62BBE">
      <w:pPr>
        <w:widowControl/>
        <w:snapToGrid w:val="0"/>
        <w:spacing w:line="600" w:lineRule="exact"/>
        <w:ind w:firstLineChars="200" w:firstLine="680"/>
        <w:rPr>
          <w:rFonts w:ascii="方正黑体_GBK" w:eastAsia="方正黑体_GBK" w:hAnsi="方正黑体_GBK" w:cs="方正黑体_GBK"/>
          <w:kern w:val="0"/>
          <w:sz w:val="34"/>
          <w:szCs w:val="34"/>
        </w:rPr>
      </w:pPr>
      <w:r>
        <w:rPr>
          <w:rFonts w:ascii="方正黑体_GBK" w:eastAsia="方正黑体_GBK" w:hAnsi="方正黑体_GBK" w:cs="方正黑体_GBK" w:hint="eastAsia"/>
          <w:kern w:val="0"/>
          <w:sz w:val="34"/>
          <w:szCs w:val="34"/>
        </w:rPr>
        <w:t>二、机构设置及决算单位构成</w:t>
      </w:r>
    </w:p>
    <w:p w:rsidR="008D5C00" w:rsidRDefault="00A62BBE">
      <w:pPr>
        <w:widowControl/>
        <w:snapToGrid w:val="0"/>
        <w:spacing w:line="600" w:lineRule="exact"/>
        <w:ind w:firstLineChars="200" w:firstLine="680"/>
        <w:rPr>
          <w:rFonts w:ascii="方正楷体_GBK" w:eastAsia="方正楷体_GBK" w:hAnsi="方正楷体_GBK" w:cs="方正楷体_GBK"/>
          <w:kern w:val="0"/>
          <w:sz w:val="34"/>
          <w:szCs w:val="34"/>
        </w:rPr>
      </w:pPr>
      <w:r>
        <w:rPr>
          <w:rFonts w:ascii="方正楷体_GBK" w:eastAsia="方正楷体_GBK" w:hAnsi="方正楷体_GBK" w:cs="方正楷体_GBK" w:hint="eastAsia"/>
          <w:kern w:val="0"/>
          <w:sz w:val="34"/>
          <w:szCs w:val="34"/>
        </w:rPr>
        <w:t>（一）内设机构设置</w:t>
      </w:r>
    </w:p>
    <w:p w:rsidR="008D5C00" w:rsidRDefault="00A62BBE">
      <w:pPr>
        <w:ind w:firstLineChars="250" w:firstLine="700"/>
        <w:rPr>
          <w:rFonts w:ascii="宋体" w:hAnsi="宋体" w:cs="黑体"/>
          <w:b/>
          <w:bCs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衡南县农民素质教育管理办公室</w:t>
      </w:r>
      <w:r>
        <w:rPr>
          <w:rFonts w:ascii="宋体" w:hAnsi="宋体" w:cs="宋体" w:hint="eastAsia"/>
          <w:sz w:val="28"/>
          <w:szCs w:val="28"/>
        </w:rPr>
        <w:t>为全额财政拨款单位，隶属衡南县农业农村局管理的二级机构，其财务独立核算。</w:t>
      </w:r>
      <w:r>
        <w:rPr>
          <w:rFonts w:asciiTheme="minorEastAsia" w:hAnsiTheme="minorEastAsia" w:cs="方正仿宋_GBK" w:hint="eastAsia"/>
          <w:kern w:val="0"/>
          <w:sz w:val="28"/>
          <w:szCs w:val="28"/>
        </w:rPr>
        <w:t>根据编委核定，本单位</w:t>
      </w:r>
      <w:r>
        <w:rPr>
          <w:rFonts w:asciiTheme="minorEastAsia" w:hAnsiTheme="minorEastAsia" w:cs="仿宋_GB2312" w:hint="eastAsia"/>
          <w:sz w:val="28"/>
          <w:szCs w:val="28"/>
        </w:rPr>
        <w:t>内设股室3个：综合计划股、远程教育股、科技培训股</w:t>
      </w:r>
      <w:r>
        <w:rPr>
          <w:rFonts w:ascii="宋体" w:hAnsi="宋体" w:cs="仿宋_GB2312" w:hint="eastAsia"/>
          <w:sz w:val="28"/>
          <w:szCs w:val="28"/>
        </w:rPr>
        <w:t>。</w:t>
      </w:r>
    </w:p>
    <w:p w:rsidR="008D5C00" w:rsidRDefault="00A62BBE">
      <w:pPr>
        <w:autoSpaceDE w:val="0"/>
        <w:snapToGrid w:val="0"/>
        <w:spacing w:line="600" w:lineRule="exact"/>
        <w:ind w:firstLineChars="100" w:firstLine="340"/>
        <w:rPr>
          <w:rFonts w:ascii="方正楷体_GBK" w:eastAsia="方正楷体_GBK" w:hAnsi="方正楷体_GBK" w:cs="方正楷体_GBK"/>
          <w:kern w:val="0"/>
          <w:sz w:val="34"/>
          <w:szCs w:val="34"/>
        </w:rPr>
      </w:pPr>
      <w:r>
        <w:rPr>
          <w:rFonts w:ascii="方正楷体_GBK" w:eastAsia="方正楷体_GBK" w:hAnsi="方正楷体_GBK" w:cs="方正楷体_GBK" w:hint="eastAsia"/>
          <w:kern w:val="0"/>
          <w:sz w:val="34"/>
          <w:szCs w:val="34"/>
        </w:rPr>
        <w:t>（二）决算单位构成</w:t>
      </w:r>
    </w:p>
    <w:p w:rsidR="008D5C00" w:rsidRDefault="00A62BBE">
      <w:pPr>
        <w:autoSpaceDE w:val="0"/>
        <w:snapToGrid w:val="0"/>
        <w:spacing w:line="600" w:lineRule="exact"/>
        <w:ind w:firstLineChars="200" w:firstLine="560"/>
        <w:rPr>
          <w:rFonts w:asciiTheme="minorEastAsia" w:hAnsiTheme="minorEastAsia" w:cs="方正仿宋_GBK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衡南县农民素质教育管理办公室</w:t>
      </w:r>
      <w:r>
        <w:rPr>
          <w:rFonts w:asciiTheme="minorEastAsia" w:hAnsiTheme="minorEastAsia" w:cs="方正仿宋_GBK" w:hint="eastAsia"/>
          <w:kern w:val="0"/>
          <w:sz w:val="28"/>
          <w:szCs w:val="28"/>
        </w:rPr>
        <w:t>2020年部门决算公开单位</w:t>
      </w:r>
      <w:r>
        <w:rPr>
          <w:rFonts w:asciiTheme="minorEastAsia" w:hAnsiTheme="minorEastAsia" w:cs="宋体" w:hint="eastAsia"/>
          <w:sz w:val="28"/>
          <w:szCs w:val="28"/>
        </w:rPr>
        <w:t>隶属衡南县农业农村局管理的二级机构，其财务独立核算。</w:t>
      </w:r>
    </w:p>
    <w:p w:rsidR="008D5C00" w:rsidRDefault="008D5C00">
      <w:pPr>
        <w:rPr>
          <w:sz w:val="72"/>
          <w:szCs w:val="72"/>
        </w:rPr>
      </w:pPr>
    </w:p>
    <w:p w:rsidR="008D5C00" w:rsidRDefault="008D5C00">
      <w:pPr>
        <w:jc w:val="center"/>
        <w:rPr>
          <w:b/>
          <w:bCs/>
          <w:sz w:val="72"/>
          <w:szCs w:val="72"/>
        </w:rPr>
      </w:pPr>
    </w:p>
    <w:p w:rsidR="008D5C00" w:rsidRDefault="008D5C00">
      <w:pPr>
        <w:jc w:val="center"/>
        <w:rPr>
          <w:b/>
          <w:bCs/>
          <w:sz w:val="72"/>
          <w:szCs w:val="72"/>
        </w:rPr>
      </w:pPr>
    </w:p>
    <w:p w:rsidR="008D5C00" w:rsidRDefault="008D5C00">
      <w:pPr>
        <w:jc w:val="center"/>
        <w:rPr>
          <w:b/>
          <w:bCs/>
          <w:sz w:val="72"/>
          <w:szCs w:val="72"/>
        </w:rPr>
      </w:pPr>
    </w:p>
    <w:p w:rsidR="008D5C00" w:rsidRDefault="008D5C00">
      <w:pPr>
        <w:jc w:val="center"/>
        <w:rPr>
          <w:b/>
          <w:bCs/>
          <w:sz w:val="72"/>
          <w:szCs w:val="72"/>
        </w:rPr>
      </w:pPr>
    </w:p>
    <w:p w:rsidR="008D5C00" w:rsidRDefault="008D5C00">
      <w:pPr>
        <w:jc w:val="center"/>
        <w:rPr>
          <w:b/>
          <w:bCs/>
          <w:sz w:val="72"/>
          <w:szCs w:val="72"/>
        </w:rPr>
      </w:pPr>
    </w:p>
    <w:p w:rsidR="008D5C00" w:rsidRDefault="008D5C00">
      <w:pPr>
        <w:jc w:val="center"/>
        <w:rPr>
          <w:b/>
          <w:bCs/>
          <w:sz w:val="72"/>
          <w:szCs w:val="72"/>
        </w:rPr>
      </w:pPr>
    </w:p>
    <w:p w:rsidR="008D5C00" w:rsidRDefault="00A62BBE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第二部分</w:t>
      </w:r>
    </w:p>
    <w:p w:rsidR="008D5C00" w:rsidRDefault="008D5C00">
      <w:pPr>
        <w:jc w:val="center"/>
        <w:rPr>
          <w:b/>
          <w:bCs/>
          <w:sz w:val="72"/>
          <w:szCs w:val="72"/>
        </w:rPr>
      </w:pPr>
    </w:p>
    <w:p w:rsidR="008D5C00" w:rsidRDefault="00A62BBE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部门决算表</w:t>
      </w:r>
    </w:p>
    <w:p w:rsidR="008D5C00" w:rsidRDefault="008D5C00">
      <w:pPr>
        <w:jc w:val="center"/>
        <w:rPr>
          <w:b/>
          <w:bCs/>
          <w:sz w:val="72"/>
          <w:szCs w:val="72"/>
        </w:rPr>
      </w:pPr>
    </w:p>
    <w:p w:rsidR="008D5C00" w:rsidRDefault="00A62BBE">
      <w:pPr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(部门决算公示表附后)</w:t>
      </w:r>
    </w:p>
    <w:p w:rsidR="008D5C00" w:rsidRDefault="008D5C00">
      <w:pPr>
        <w:jc w:val="center"/>
        <w:rPr>
          <w:sz w:val="72"/>
          <w:szCs w:val="72"/>
        </w:rPr>
      </w:pPr>
    </w:p>
    <w:p w:rsidR="008D5C00" w:rsidRDefault="008D5C00">
      <w:pPr>
        <w:jc w:val="center"/>
        <w:rPr>
          <w:sz w:val="72"/>
          <w:szCs w:val="72"/>
        </w:rPr>
      </w:pPr>
    </w:p>
    <w:p w:rsidR="008D5C00" w:rsidRDefault="008D5C00">
      <w:pPr>
        <w:jc w:val="left"/>
        <w:rPr>
          <w:rFonts w:asciiTheme="minorEastAsia" w:hAnsiTheme="minorEastAsia"/>
          <w:sz w:val="32"/>
          <w:szCs w:val="32"/>
        </w:rPr>
        <w:sectPr w:rsidR="008D5C00"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D5C00" w:rsidRDefault="008D5C00">
      <w:pPr>
        <w:pStyle w:val="Default"/>
        <w:ind w:firstLineChars="500" w:firstLine="3600"/>
        <w:rPr>
          <w:sz w:val="72"/>
          <w:szCs w:val="72"/>
        </w:rPr>
      </w:pPr>
    </w:p>
    <w:p w:rsidR="008D5C00" w:rsidRDefault="008D5C00">
      <w:pPr>
        <w:pStyle w:val="Default"/>
        <w:ind w:firstLineChars="500" w:firstLine="3600"/>
        <w:rPr>
          <w:sz w:val="72"/>
          <w:szCs w:val="72"/>
        </w:rPr>
      </w:pPr>
    </w:p>
    <w:p w:rsidR="008D5C00" w:rsidRDefault="008D5C00">
      <w:pPr>
        <w:pStyle w:val="Default"/>
        <w:ind w:firstLineChars="500" w:firstLine="3600"/>
        <w:rPr>
          <w:sz w:val="72"/>
          <w:szCs w:val="72"/>
        </w:rPr>
      </w:pPr>
    </w:p>
    <w:p w:rsidR="008D5C00" w:rsidRDefault="008D5C00">
      <w:pPr>
        <w:pStyle w:val="Default"/>
        <w:ind w:firstLineChars="500" w:firstLine="3600"/>
        <w:rPr>
          <w:sz w:val="72"/>
          <w:szCs w:val="72"/>
        </w:rPr>
      </w:pPr>
    </w:p>
    <w:p w:rsidR="008D5C00" w:rsidRDefault="008D5C00">
      <w:pPr>
        <w:pStyle w:val="Default"/>
        <w:ind w:firstLineChars="500" w:firstLine="3600"/>
        <w:rPr>
          <w:sz w:val="72"/>
          <w:szCs w:val="72"/>
        </w:rPr>
      </w:pPr>
    </w:p>
    <w:p w:rsidR="008D5C00" w:rsidRDefault="00A62BBE">
      <w:pPr>
        <w:pStyle w:val="Default"/>
        <w:ind w:firstLineChars="500" w:firstLine="3600"/>
        <w:rPr>
          <w:sz w:val="72"/>
          <w:szCs w:val="72"/>
        </w:rPr>
      </w:pPr>
      <w:r>
        <w:rPr>
          <w:rFonts w:hint="eastAsia"/>
          <w:sz w:val="72"/>
          <w:szCs w:val="72"/>
        </w:rPr>
        <w:t>第三部分</w:t>
      </w:r>
    </w:p>
    <w:p w:rsidR="008D5C00" w:rsidRDefault="008D5C00">
      <w:pPr>
        <w:pStyle w:val="Default"/>
        <w:jc w:val="center"/>
        <w:rPr>
          <w:sz w:val="70"/>
          <w:szCs w:val="70"/>
        </w:rPr>
      </w:pPr>
    </w:p>
    <w:p w:rsidR="008D5C00" w:rsidRDefault="00A62BBE">
      <w:pPr>
        <w:pStyle w:val="Default"/>
        <w:jc w:val="center"/>
        <w:rPr>
          <w:sz w:val="70"/>
          <w:szCs w:val="70"/>
        </w:rPr>
      </w:pPr>
      <w:r>
        <w:rPr>
          <w:sz w:val="70"/>
          <w:szCs w:val="70"/>
        </w:rPr>
        <w:t>20</w:t>
      </w:r>
      <w:r>
        <w:rPr>
          <w:rFonts w:hint="eastAsia"/>
          <w:sz w:val="70"/>
          <w:szCs w:val="70"/>
        </w:rPr>
        <w:t>20年度部门决算情况说明</w:t>
      </w:r>
    </w:p>
    <w:p w:rsidR="008D5C00" w:rsidRDefault="008D5C00">
      <w:pPr>
        <w:pStyle w:val="Default"/>
        <w:rPr>
          <w:rFonts w:hAnsi="黑体"/>
          <w:b/>
          <w:sz w:val="32"/>
          <w:szCs w:val="32"/>
        </w:rPr>
      </w:pPr>
    </w:p>
    <w:p w:rsidR="008D5C00" w:rsidRDefault="008D5C00">
      <w:pPr>
        <w:pStyle w:val="Default"/>
        <w:rPr>
          <w:rFonts w:hAnsi="黑体"/>
          <w:b/>
          <w:sz w:val="32"/>
          <w:szCs w:val="32"/>
        </w:rPr>
      </w:pPr>
    </w:p>
    <w:p w:rsidR="008D5C00" w:rsidRDefault="008D5C00">
      <w:pPr>
        <w:pStyle w:val="Default"/>
        <w:rPr>
          <w:rFonts w:hAnsi="黑体"/>
          <w:b/>
          <w:sz w:val="32"/>
          <w:szCs w:val="32"/>
        </w:rPr>
      </w:pPr>
    </w:p>
    <w:p w:rsidR="008D5C00" w:rsidRDefault="008D5C00">
      <w:pPr>
        <w:pStyle w:val="Default"/>
        <w:rPr>
          <w:rFonts w:hAnsi="黑体"/>
          <w:b/>
          <w:sz w:val="32"/>
          <w:szCs w:val="32"/>
        </w:rPr>
      </w:pPr>
    </w:p>
    <w:p w:rsidR="008D5C00" w:rsidRDefault="008D5C00">
      <w:pPr>
        <w:pStyle w:val="Default"/>
        <w:rPr>
          <w:rFonts w:hAnsi="黑体"/>
          <w:b/>
          <w:sz w:val="32"/>
          <w:szCs w:val="32"/>
        </w:rPr>
      </w:pPr>
    </w:p>
    <w:p w:rsidR="008D5C00" w:rsidRDefault="008D5C00">
      <w:pPr>
        <w:pStyle w:val="Default"/>
        <w:rPr>
          <w:rFonts w:hAnsi="黑体"/>
          <w:b/>
          <w:sz w:val="32"/>
          <w:szCs w:val="32"/>
        </w:rPr>
      </w:pPr>
    </w:p>
    <w:p w:rsidR="008D5C00" w:rsidRDefault="008D5C00">
      <w:pPr>
        <w:pStyle w:val="Default"/>
        <w:rPr>
          <w:rFonts w:hAnsi="黑体"/>
          <w:b/>
          <w:sz w:val="32"/>
          <w:szCs w:val="32"/>
        </w:rPr>
      </w:pPr>
    </w:p>
    <w:p w:rsidR="008D5C00" w:rsidRDefault="008D5C00">
      <w:pPr>
        <w:pStyle w:val="Default"/>
        <w:rPr>
          <w:rFonts w:hAnsi="黑体" w:hint="eastAsia"/>
          <w:b/>
          <w:sz w:val="32"/>
          <w:szCs w:val="32"/>
        </w:rPr>
      </w:pPr>
    </w:p>
    <w:p w:rsidR="004F3C26" w:rsidRPr="004F3C26" w:rsidRDefault="004F3C26">
      <w:pPr>
        <w:pStyle w:val="Default"/>
        <w:rPr>
          <w:rFonts w:hAnsi="黑体"/>
          <w:b/>
          <w:sz w:val="32"/>
          <w:szCs w:val="32"/>
        </w:rPr>
      </w:pPr>
    </w:p>
    <w:p w:rsidR="008D5C00" w:rsidRDefault="008D5C00">
      <w:pPr>
        <w:pStyle w:val="Default"/>
        <w:rPr>
          <w:rFonts w:hAnsi="黑体"/>
          <w:b/>
          <w:sz w:val="32"/>
          <w:szCs w:val="32"/>
        </w:rPr>
      </w:pPr>
    </w:p>
    <w:p w:rsidR="008D5C00" w:rsidRDefault="008D5C00">
      <w:pPr>
        <w:pStyle w:val="Default"/>
        <w:rPr>
          <w:rFonts w:hAnsi="黑体"/>
          <w:b/>
          <w:sz w:val="32"/>
          <w:szCs w:val="32"/>
        </w:rPr>
      </w:pPr>
    </w:p>
    <w:p w:rsidR="008D5C00" w:rsidRDefault="008D5C00">
      <w:pPr>
        <w:pStyle w:val="Default"/>
        <w:rPr>
          <w:rFonts w:hAnsi="黑体"/>
          <w:b/>
          <w:sz w:val="32"/>
          <w:szCs w:val="32"/>
        </w:rPr>
      </w:pPr>
    </w:p>
    <w:p w:rsidR="008D5C00" w:rsidRDefault="00A62BBE" w:rsidP="00A62BBE">
      <w:pPr>
        <w:pStyle w:val="Default"/>
        <w:ind w:firstLineChars="200" w:firstLine="643"/>
        <w:rPr>
          <w:sz w:val="70"/>
          <w:szCs w:val="70"/>
        </w:rPr>
      </w:pPr>
      <w:r>
        <w:rPr>
          <w:rFonts w:hAnsi="黑体" w:hint="eastAsia"/>
          <w:b/>
          <w:sz w:val="32"/>
          <w:szCs w:val="32"/>
        </w:rPr>
        <w:lastRenderedPageBreak/>
        <w:t>一、收入支出决算总体情况说明</w:t>
      </w:r>
    </w:p>
    <w:p w:rsidR="008D5C00" w:rsidRDefault="00A62BBE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2020年度收入总计151.73万元。与2019年相比，增加了5.12万元，增加3.37%。支出总计151.73万元，收入支出略有增加是因为年度考核普调工资，相应工资及社保费增加。</w:t>
      </w:r>
    </w:p>
    <w:p w:rsidR="008D5C00" w:rsidRDefault="00A62BBE" w:rsidP="00A62BBE">
      <w:pPr>
        <w:pStyle w:val="Default"/>
        <w:ind w:firstLineChars="200" w:firstLine="643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二、收入决算情况说明</w:t>
      </w:r>
    </w:p>
    <w:p w:rsidR="008D5C00" w:rsidRDefault="00A62BBE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本年收入合计151.73万元，其中：财政拨款收入151.73万元，占100%。</w:t>
      </w:r>
    </w:p>
    <w:p w:rsidR="008D5C00" w:rsidRDefault="00A62BBE" w:rsidP="00A62BBE">
      <w:pPr>
        <w:pStyle w:val="Default"/>
        <w:ind w:firstLineChars="200" w:firstLine="643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三、支出决算情况说明</w:t>
      </w:r>
    </w:p>
    <w:p w:rsidR="008D5C00" w:rsidRDefault="00A62BBE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本年支出合计151.73万元，其中：基本支出151.73万元，占100%。</w:t>
      </w:r>
    </w:p>
    <w:p w:rsidR="008D5C00" w:rsidRDefault="00A62BBE" w:rsidP="00A62BBE">
      <w:pPr>
        <w:pStyle w:val="Default"/>
        <w:ind w:firstLineChars="200" w:firstLine="643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四、财政拨款收入支出决算总体情况说明</w:t>
      </w:r>
    </w:p>
    <w:p w:rsidR="008D5C00" w:rsidRDefault="00A62BBE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2020年度财政拨款收入151.73万元。与2019年相比，增加了5.12万元，增加3.37%。支出总计151.73万元，收入支出略有增加是因为年度考核普调工资，相应工资及社保费增加。</w:t>
      </w:r>
    </w:p>
    <w:p w:rsidR="008D5C00" w:rsidRDefault="00A62BBE" w:rsidP="00A62BBE">
      <w:pPr>
        <w:pStyle w:val="Default"/>
        <w:ind w:firstLineChars="200" w:firstLine="643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五、一般公共预算财政拨款支出决算情况说明</w:t>
      </w:r>
    </w:p>
    <w:p w:rsidR="008D5C00" w:rsidRDefault="00A62BBE" w:rsidP="00A62BBE">
      <w:pPr>
        <w:pStyle w:val="Default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（一）财政拨款支出决算总体情况</w:t>
      </w:r>
    </w:p>
    <w:p w:rsidR="008D5C00" w:rsidRDefault="00A62BBE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2020年度财政拨款支出151.73万元，占本年支出合计的100%，与2019年相比，增加了5.12万元，增加3.37%。支出总计151.73万元，收入支出略有增加是因为年度考核普调工资，相应工资及社保费增加。</w:t>
      </w:r>
    </w:p>
    <w:p w:rsidR="008D5C00" w:rsidRDefault="00A62BBE" w:rsidP="00A62BBE">
      <w:pPr>
        <w:pStyle w:val="Default"/>
        <w:ind w:firstLineChars="150" w:firstLine="482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（二）财政拨款支出决算结构情况</w:t>
      </w:r>
    </w:p>
    <w:p w:rsidR="008D5C00" w:rsidRDefault="00A62BBE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2020年度财政拨款支出151.73万元，主要用于以下方面：教育支出118.29万元，占77.96%；社会保障和就业支出15.30万元，占10.1%；卫生健康支出6.84万元，占4.5%，住房保障支出5.30万元，占3.5%，农林水支出6万元，占4%。</w:t>
      </w:r>
    </w:p>
    <w:p w:rsidR="008D5C00" w:rsidRDefault="00A62BBE" w:rsidP="00A62BBE">
      <w:pPr>
        <w:pStyle w:val="Default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（三）财政拨款支出决算具体情况</w:t>
      </w:r>
    </w:p>
    <w:p w:rsidR="008D5C00" w:rsidRDefault="00A62BBE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2020年度财政拨款支出年初预算数为149.98万元，支出决算数为</w:t>
      </w:r>
      <w:r>
        <w:rPr>
          <w:rFonts w:asciiTheme="minorEastAsia" w:eastAsiaTheme="minorEastAsia" w:hAnsiTheme="minorEastAsia" w:hint="eastAsia"/>
          <w:sz w:val="32"/>
          <w:szCs w:val="32"/>
        </w:rPr>
        <w:lastRenderedPageBreak/>
        <w:t>151.73万元，完成年初预算的101%，与年初预算安排的差额主要是年终预算追加人员工资普调的支出。其中：</w:t>
      </w:r>
    </w:p>
    <w:p w:rsidR="008D5C00" w:rsidRDefault="00A62BBE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1、教育支出（类）成人教育（款）成人高等教育支出（项）。</w:t>
      </w:r>
    </w:p>
    <w:p w:rsidR="008D5C00" w:rsidRDefault="00A62BBE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年初预算为114.16万元，支出决算为116.92万元，完成年初预算的102.42%。增加部分为每年的人员普调工资。</w:t>
      </w:r>
    </w:p>
    <w:p w:rsidR="008D5C00" w:rsidRDefault="00A62BBE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2、社会保障和就业支出（类）行政事业单位离退休（款）机关事业单位基本养老保险缴费支出（项）。</w:t>
      </w:r>
    </w:p>
    <w:p w:rsidR="008D5C00" w:rsidRDefault="00A62BBE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年初预算为15.3万元，支出决算为15.3万元，完成年初预算的100%。</w:t>
      </w:r>
    </w:p>
    <w:p w:rsidR="008D5C00" w:rsidRDefault="00A62BBE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3、社会保障和就业支出（类）行政事业单位离退休（款）机关事业单位职业年金缴费支出（项）。</w:t>
      </w:r>
    </w:p>
    <w:p w:rsidR="008D5C00" w:rsidRDefault="00A62BBE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支出决算为6.54万元，为个人部分交的职业年金，单位预算部分财政未拨付。</w:t>
      </w:r>
    </w:p>
    <w:p w:rsidR="008D5C00" w:rsidRDefault="00A62BBE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4、卫生健康支出（类）行政事业单位医疗（款）事业单位医疗（项）。</w:t>
      </w:r>
    </w:p>
    <w:p w:rsidR="008D5C00" w:rsidRDefault="00A62BBE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年初预算为5.64万元，支出决算为6.84万元，完成年初预算的121%，增加部分为个人部分医疗缴费。</w:t>
      </w:r>
    </w:p>
    <w:p w:rsidR="008D5C00" w:rsidRDefault="00A62BBE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5、住房保障支出（类）住房改革支出（款）住房公积金（项）。</w:t>
      </w:r>
    </w:p>
    <w:p w:rsidR="008D5C00" w:rsidRDefault="00A62BBE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年初预算为5.30万元，支出决算为5.30万元，完成年初预算的100%。</w:t>
      </w:r>
    </w:p>
    <w:p w:rsidR="008D5C00" w:rsidRDefault="00A62BBE" w:rsidP="00A62BBE">
      <w:pPr>
        <w:pStyle w:val="Default"/>
        <w:ind w:firstLineChars="200" w:firstLine="643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六、一般公共预算财政拨款基本支出决算情况说明</w:t>
      </w:r>
    </w:p>
    <w:p w:rsidR="008D5C00" w:rsidRDefault="00A62BBE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2020年度财政拨款基本支出151.73万元，其中：人员经费132.69万元，</w:t>
      </w:r>
      <w:proofErr w:type="gramStart"/>
      <w:r>
        <w:rPr>
          <w:rFonts w:asciiTheme="minorEastAsia" w:eastAsiaTheme="minorEastAsia" w:hAnsiTheme="minorEastAsia" w:hint="eastAsia"/>
          <w:sz w:val="32"/>
          <w:szCs w:val="32"/>
        </w:rPr>
        <w:t>占基本</w:t>
      </w:r>
      <w:proofErr w:type="gramEnd"/>
      <w:r>
        <w:rPr>
          <w:rFonts w:asciiTheme="minorEastAsia" w:eastAsiaTheme="minorEastAsia" w:hAnsiTheme="minorEastAsia" w:hint="eastAsia"/>
          <w:sz w:val="32"/>
          <w:szCs w:val="32"/>
        </w:rPr>
        <w:t>支出的87.45%,主要包括基本工资、津贴补贴、奖金、伙食补助费、绩效工资、机关事业单位基本养老保险缴费、职工基本医疗保险缴费、其他社会保障缴费、住房公积金、其他工资福利支出、对其他个人和家庭的补助、抚恤金、生活补助、医疗补助；公用经费19.04万元，</w:t>
      </w:r>
      <w:proofErr w:type="gramStart"/>
      <w:r>
        <w:rPr>
          <w:rFonts w:asciiTheme="minorEastAsia" w:eastAsiaTheme="minorEastAsia" w:hAnsiTheme="minorEastAsia" w:hint="eastAsia"/>
          <w:sz w:val="32"/>
          <w:szCs w:val="32"/>
        </w:rPr>
        <w:t>占基本</w:t>
      </w:r>
      <w:proofErr w:type="gramEnd"/>
      <w:r>
        <w:rPr>
          <w:rFonts w:asciiTheme="minorEastAsia" w:eastAsiaTheme="minorEastAsia" w:hAnsiTheme="minorEastAsia" w:hint="eastAsia"/>
          <w:sz w:val="32"/>
          <w:szCs w:val="32"/>
        </w:rPr>
        <w:t>支出的12.55%，主要包括办公费、印刷费、水费、电费、差旅费、维修费、会议费、培训费、</w:t>
      </w:r>
      <w:r>
        <w:rPr>
          <w:rFonts w:asciiTheme="minorEastAsia" w:eastAsiaTheme="minorEastAsia" w:hAnsiTheme="minorEastAsia" w:hint="eastAsia"/>
          <w:sz w:val="32"/>
          <w:szCs w:val="32"/>
        </w:rPr>
        <w:lastRenderedPageBreak/>
        <w:t>公务接待费、工会经费。</w:t>
      </w:r>
    </w:p>
    <w:p w:rsidR="008D5C00" w:rsidRDefault="00A62BBE" w:rsidP="00A62BBE">
      <w:pPr>
        <w:pStyle w:val="Default"/>
        <w:ind w:firstLineChars="200" w:firstLine="643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七、一般公共预算财政拨款三</w:t>
      </w:r>
      <w:proofErr w:type="gramStart"/>
      <w:r>
        <w:rPr>
          <w:rFonts w:hAnsi="黑体" w:hint="eastAsia"/>
          <w:b/>
          <w:sz w:val="32"/>
          <w:szCs w:val="32"/>
        </w:rPr>
        <w:t>公经费</w:t>
      </w:r>
      <w:proofErr w:type="gramEnd"/>
      <w:r>
        <w:rPr>
          <w:rFonts w:hAnsi="黑体" w:hint="eastAsia"/>
          <w:b/>
          <w:sz w:val="32"/>
          <w:szCs w:val="32"/>
        </w:rPr>
        <w:t>支出决算情况说明</w:t>
      </w:r>
    </w:p>
    <w:p w:rsidR="008D5C00" w:rsidRDefault="00A62BBE" w:rsidP="00A62BBE">
      <w:pPr>
        <w:pStyle w:val="Default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（一）“三公”经费财政拨款支出决算总体情况说明</w:t>
      </w:r>
    </w:p>
    <w:p w:rsidR="008D5C00" w:rsidRDefault="00A62BBE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“三公”经费财政拨款支出预算为2万元，支出决算为1.5万元，完成预算75%，其中：公务接待费支出预算为2万元，支出决算为1.5万元，完成预算的75%，与上年相比减少0.3万元，减少2%,减少的主要原因是缩减了公务接待开支。</w:t>
      </w:r>
    </w:p>
    <w:p w:rsidR="008D5C00" w:rsidRDefault="00A62BBE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本单位无公务用车购置费及运行维护费支出。</w:t>
      </w:r>
    </w:p>
    <w:p w:rsidR="008D5C00" w:rsidRDefault="00A62BBE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本单位无因公出</w:t>
      </w:r>
      <w:r>
        <w:rPr>
          <w:rFonts w:asciiTheme="minorEastAsia" w:eastAsiaTheme="minorEastAsia" w:hAnsiTheme="minorEastAsia" w:hint="eastAsia"/>
          <w:color w:val="333333"/>
          <w:sz w:val="32"/>
          <w:szCs w:val="32"/>
        </w:rPr>
        <w:t>国（境）费用</w:t>
      </w:r>
      <w:r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8D5C00" w:rsidRDefault="00A62BBE" w:rsidP="00A62BBE">
      <w:pPr>
        <w:pStyle w:val="Default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（二）“三公”经费财政拨款支出决算具体情况说明</w:t>
      </w:r>
    </w:p>
    <w:p w:rsidR="008D5C00" w:rsidRDefault="00A62BBE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2020年度“三公”经费财政拨款支出决算中，公务接待费支出决算1.5万元。</w:t>
      </w:r>
    </w:p>
    <w:p w:rsidR="008D5C00" w:rsidRDefault="00A62BBE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1、公务接待费支出决算为1.5万元，全年共接待上级机关检查组40个、来宾120人次，主要是接待上级机关来检查工作发生的接待支出。</w:t>
      </w:r>
    </w:p>
    <w:p w:rsidR="008D5C00" w:rsidRDefault="00A62BBE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2、本单位无公务用车购置费及运行维护费支出。截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32"/>
          <w:szCs w:val="32"/>
        </w:rPr>
        <w:t>至2020年12月31日，本单位公务用车保有量为0辆，当年新增公务用车为0辆。</w:t>
      </w:r>
    </w:p>
    <w:p w:rsidR="008D5C00" w:rsidRDefault="00A62BBE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3、本单位无</w:t>
      </w:r>
      <w:r w:rsidR="001563A6">
        <w:rPr>
          <w:rFonts w:asciiTheme="minorEastAsia" w:eastAsiaTheme="minorEastAsia" w:hAnsiTheme="minorEastAsia" w:hint="eastAsia"/>
          <w:sz w:val="32"/>
          <w:szCs w:val="32"/>
        </w:rPr>
        <w:t>因公</w:t>
      </w:r>
      <w:r>
        <w:rPr>
          <w:rFonts w:asciiTheme="minorEastAsia" w:eastAsiaTheme="minorEastAsia" w:hAnsiTheme="minorEastAsia" w:hint="eastAsia"/>
          <w:sz w:val="32"/>
          <w:szCs w:val="32"/>
        </w:rPr>
        <w:t>出</w:t>
      </w:r>
      <w:r>
        <w:rPr>
          <w:rFonts w:asciiTheme="minorEastAsia" w:eastAsiaTheme="minorEastAsia" w:hAnsiTheme="minorEastAsia" w:hint="eastAsia"/>
          <w:color w:val="333333"/>
          <w:sz w:val="32"/>
          <w:szCs w:val="32"/>
        </w:rPr>
        <w:t>国（境）费用</w:t>
      </w:r>
      <w:r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8D5C00" w:rsidRDefault="00A62BBE" w:rsidP="00A62BBE">
      <w:pPr>
        <w:pStyle w:val="Default"/>
        <w:ind w:firstLineChars="200" w:firstLine="643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八、政府性基金预算收入支出决算情况说明</w:t>
      </w:r>
    </w:p>
    <w:p w:rsidR="008D5C00" w:rsidRDefault="00A62BBE">
      <w:pPr>
        <w:pStyle w:val="Default"/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     2020年度无政府性基金预算收入支出。</w:t>
      </w:r>
    </w:p>
    <w:p w:rsidR="008D5C00" w:rsidRDefault="00A62BBE" w:rsidP="00A62BBE">
      <w:pPr>
        <w:pStyle w:val="Default"/>
        <w:spacing w:line="520" w:lineRule="exact"/>
        <w:ind w:firstLineChars="200" w:firstLine="643"/>
        <w:rPr>
          <w:rFonts w:asciiTheme="minorEastAsia" w:eastAsiaTheme="minorEastAsia" w:hAnsiTheme="minorEastAsia" w:cs="仿宋_GB2312"/>
          <w:b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b/>
          <w:sz w:val="32"/>
          <w:szCs w:val="32"/>
        </w:rPr>
        <w:t>九、国有资本经营预算财政拨款支出决算表情况说明</w:t>
      </w:r>
    </w:p>
    <w:p w:rsidR="008D5C00" w:rsidRDefault="00A62BBE">
      <w:pPr>
        <w:rPr>
          <w:rFonts w:asciiTheme="minorEastAsia" w:hAnsiTheme="minorEastAsia" w:cs="黑体"/>
          <w:color w:val="000000"/>
          <w:kern w:val="0"/>
          <w:sz w:val="32"/>
          <w:szCs w:val="32"/>
        </w:rPr>
      </w:pPr>
      <w:r>
        <w:rPr>
          <w:rFonts w:asciiTheme="minorEastAsia" w:hAnsiTheme="minorEastAsia" w:cs="仿宋_GB2312" w:hint="eastAsia"/>
          <w:sz w:val="32"/>
          <w:szCs w:val="32"/>
        </w:rPr>
        <w:t xml:space="preserve">     2020年度无国有资本经营预算财政拨款支出。</w:t>
      </w:r>
    </w:p>
    <w:p w:rsidR="008D5C00" w:rsidRDefault="00A62BBE" w:rsidP="00A62BBE">
      <w:pPr>
        <w:pStyle w:val="Default"/>
        <w:ind w:firstLineChars="200" w:firstLine="643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十、2020年度预算绩效情况说明</w:t>
      </w:r>
    </w:p>
    <w:p w:rsidR="008D5C00" w:rsidRDefault="00A62BBE">
      <w:pPr>
        <w:pStyle w:val="a6"/>
        <w:widowControl/>
        <w:spacing w:line="27" w:lineRule="atLeast"/>
        <w:ind w:firstLineChars="200" w:firstLine="640"/>
        <w:jc w:val="both"/>
        <w:rPr>
          <w:rFonts w:asciiTheme="minorEastAsia" w:hAnsiTheme="minorEastAsia" w:cs="黑体"/>
          <w:color w:val="000000"/>
          <w:sz w:val="32"/>
          <w:szCs w:val="32"/>
        </w:rPr>
      </w:pPr>
      <w:r>
        <w:rPr>
          <w:rFonts w:asciiTheme="minorEastAsia" w:hAnsiTheme="minorEastAsia" w:cs="黑体" w:hint="eastAsia"/>
          <w:color w:val="000000"/>
          <w:sz w:val="32"/>
          <w:szCs w:val="32"/>
        </w:rPr>
        <w:t>根据部门整体支出绩效自评文件精神，2020年我单位对部门整体支出绩效开展了自评，绩效评价结果显示，我单位2020年度绩效目标完成较好，</w:t>
      </w:r>
      <w:r>
        <w:rPr>
          <w:rFonts w:asciiTheme="minorEastAsia" w:hAnsiTheme="minorEastAsia" w:cs="黑体" w:hint="eastAsia"/>
          <w:color w:val="000000"/>
          <w:sz w:val="32"/>
          <w:szCs w:val="32"/>
        </w:rPr>
        <w:lastRenderedPageBreak/>
        <w:t>在预算配置、预算执行、预算管理等方面较好的支持了财政工作发展。财政管理水平进一步提升，收支结构进一步优化，运行管理进一步加强，管理基础进一步夯实。</w:t>
      </w:r>
    </w:p>
    <w:p w:rsidR="008D5C00" w:rsidRDefault="00A62BBE" w:rsidP="00A62BBE">
      <w:pPr>
        <w:pStyle w:val="Default"/>
        <w:ind w:firstLineChars="200" w:firstLine="643"/>
        <w:rPr>
          <w:rFonts w:asciiTheme="minorEastAsia" w:hAnsiTheme="minorEastAsia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十、</w:t>
      </w:r>
      <w:r>
        <w:rPr>
          <w:rFonts w:asciiTheme="minorEastAsia" w:hAnsiTheme="minorEastAsia" w:hint="eastAsia"/>
          <w:b/>
          <w:sz w:val="32"/>
          <w:szCs w:val="32"/>
        </w:rPr>
        <w:t>机关运行经费支出情况</w:t>
      </w:r>
    </w:p>
    <w:p w:rsidR="008D5C00" w:rsidRDefault="00A62BBE">
      <w:pPr>
        <w:ind w:firstLineChars="200" w:firstLine="640"/>
        <w:rPr>
          <w:rFonts w:asciiTheme="minorEastAsia" w:hAnsiTheme="minorEastAsia" w:cs="黑体"/>
          <w:color w:val="000000"/>
          <w:kern w:val="0"/>
          <w:sz w:val="32"/>
          <w:szCs w:val="32"/>
        </w:rPr>
      </w:pP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本单位2020年度机关运行经费支出19.04万元，比年初预算数增加14.84万。主要原因是年初预算公用经费</w:t>
      </w:r>
      <w:proofErr w:type="gramStart"/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少只有</w:t>
      </w:r>
      <w:proofErr w:type="gramEnd"/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4.2万元。</w:t>
      </w:r>
    </w:p>
    <w:p w:rsidR="008D5C00" w:rsidRDefault="00A62BBE" w:rsidP="00A62BBE">
      <w:pPr>
        <w:ind w:firstLineChars="200" w:firstLine="643"/>
        <w:rPr>
          <w:rFonts w:asciiTheme="minorEastAsia" w:hAnsiTheme="minorEastAsia" w:cs="黑体"/>
          <w:b/>
          <w:color w:val="000000"/>
          <w:kern w:val="0"/>
          <w:sz w:val="32"/>
          <w:szCs w:val="32"/>
        </w:rPr>
      </w:pPr>
      <w:r>
        <w:rPr>
          <w:rFonts w:asciiTheme="minorEastAsia" w:hAnsiTheme="minorEastAsia" w:cs="黑体" w:hint="eastAsia"/>
          <w:b/>
          <w:color w:val="000000"/>
          <w:kern w:val="0"/>
          <w:sz w:val="32"/>
          <w:szCs w:val="32"/>
        </w:rPr>
        <w:t>十一、一般性支出情况</w:t>
      </w:r>
    </w:p>
    <w:p w:rsidR="008D5C00" w:rsidRDefault="00A62BBE">
      <w:pPr>
        <w:ind w:firstLineChars="200" w:firstLine="640"/>
        <w:rPr>
          <w:rFonts w:asciiTheme="minorEastAsia" w:hAnsiTheme="minorEastAsia" w:cs="黑体"/>
          <w:color w:val="000000"/>
          <w:kern w:val="0"/>
          <w:sz w:val="32"/>
          <w:szCs w:val="32"/>
        </w:rPr>
      </w:pP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2020年开支会议费0.48万元，用于召开新型职业农民培训会议，人数30人，内容为商量培训人员事项；举办工会活动，开支4.75万元，主要是在职员工七节一生活动，春节慰问退休人员。</w:t>
      </w:r>
    </w:p>
    <w:p w:rsidR="008D5C00" w:rsidRDefault="00A62BBE" w:rsidP="00A62BBE">
      <w:pPr>
        <w:ind w:firstLineChars="150" w:firstLine="482"/>
        <w:rPr>
          <w:rFonts w:asciiTheme="minorEastAsia" w:hAnsiTheme="minorEastAsia" w:cs="黑体"/>
          <w:b/>
          <w:color w:val="000000"/>
          <w:kern w:val="0"/>
          <w:sz w:val="32"/>
          <w:szCs w:val="32"/>
        </w:rPr>
      </w:pPr>
      <w:r>
        <w:rPr>
          <w:rFonts w:asciiTheme="minorEastAsia" w:hAnsiTheme="minorEastAsia" w:cs="黑体" w:hint="eastAsia"/>
          <w:b/>
          <w:color w:val="000000"/>
          <w:kern w:val="0"/>
          <w:sz w:val="32"/>
          <w:szCs w:val="32"/>
        </w:rPr>
        <w:t>十二、政府采购支出情况</w:t>
      </w:r>
    </w:p>
    <w:p w:rsidR="008D5C00" w:rsidRDefault="00A62BBE">
      <w:pPr>
        <w:ind w:firstLineChars="200" w:firstLine="640"/>
        <w:rPr>
          <w:rFonts w:asciiTheme="minorEastAsia" w:hAnsiTheme="minorEastAsia" w:cs="黑体"/>
          <w:i/>
          <w:color w:val="FF0000"/>
          <w:kern w:val="0"/>
          <w:sz w:val="32"/>
          <w:szCs w:val="32"/>
        </w:rPr>
      </w:pP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政府采购支出的主要内容是业务活动中，必要的商品及服务采购支出。本单位2020年度无政府采购支出。</w:t>
      </w:r>
    </w:p>
    <w:p w:rsidR="008D5C00" w:rsidRDefault="00A62BBE" w:rsidP="00A62BBE">
      <w:pPr>
        <w:ind w:firstLineChars="200" w:firstLine="643"/>
        <w:rPr>
          <w:rFonts w:asciiTheme="minorEastAsia" w:hAnsiTheme="minorEastAsia" w:cs="黑体"/>
          <w:b/>
          <w:color w:val="000000"/>
          <w:kern w:val="0"/>
          <w:sz w:val="32"/>
          <w:szCs w:val="32"/>
        </w:rPr>
      </w:pPr>
      <w:r>
        <w:rPr>
          <w:rFonts w:asciiTheme="minorEastAsia" w:hAnsiTheme="minorEastAsia" w:cs="黑体" w:hint="eastAsia"/>
          <w:b/>
          <w:color w:val="000000"/>
          <w:kern w:val="0"/>
          <w:sz w:val="32"/>
          <w:szCs w:val="32"/>
        </w:rPr>
        <w:t>十三、国有资产占用情况</w:t>
      </w:r>
    </w:p>
    <w:p w:rsidR="008D5C00" w:rsidRDefault="00A62BBE">
      <w:pPr>
        <w:widowControl/>
        <w:jc w:val="left"/>
        <w:rPr>
          <w:rFonts w:asciiTheme="minorEastAsia" w:hAnsiTheme="minorEastAsia" w:cs="黑体"/>
          <w:color w:val="000000"/>
          <w:kern w:val="0"/>
          <w:sz w:val="32"/>
          <w:szCs w:val="32"/>
        </w:rPr>
      </w:pP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截至2020年12月31日，本单位共有车辆0辆，其中：特种专业技术用车0辆。单位价值50万元以上通用设备0台（套）；单位价值100万元以上专用设备0台（套）。</w:t>
      </w:r>
    </w:p>
    <w:p w:rsidR="008D5C00" w:rsidRDefault="00A62BBE" w:rsidP="00A62BBE">
      <w:pPr>
        <w:numPr>
          <w:ilvl w:val="0"/>
          <w:numId w:val="2"/>
        </w:numPr>
        <w:adjustRightInd w:val="0"/>
        <w:snapToGrid w:val="0"/>
        <w:spacing w:line="360" w:lineRule="auto"/>
        <w:ind w:firstLineChars="200" w:firstLine="618"/>
        <w:rPr>
          <w:rFonts w:ascii="宋体" w:eastAsia="宋体" w:hAnsi="宋体" w:cs="宋体"/>
          <w:b/>
          <w:color w:val="000000"/>
          <w:w w:val="96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/>
          <w:w w:val="96"/>
          <w:kern w:val="0"/>
          <w:sz w:val="32"/>
          <w:szCs w:val="32"/>
        </w:rPr>
        <w:t>关于2020年度预算绩效情况说明</w:t>
      </w:r>
    </w:p>
    <w:p w:rsidR="008D5C00" w:rsidRDefault="00A62BBE" w:rsidP="00A62BBE">
      <w:pPr>
        <w:pStyle w:val="Default"/>
        <w:snapToGrid w:val="0"/>
        <w:spacing w:line="360" w:lineRule="auto"/>
        <w:ind w:firstLineChars="200" w:firstLine="610"/>
        <w:rPr>
          <w:rFonts w:ascii="宋体" w:eastAsia="宋体" w:hAnsi="宋体" w:cs="宋体"/>
          <w:w w:val="96"/>
          <w:sz w:val="32"/>
          <w:szCs w:val="32"/>
        </w:rPr>
      </w:pPr>
      <w:r>
        <w:rPr>
          <w:rFonts w:ascii="宋体" w:eastAsia="宋体" w:hAnsi="宋体" w:cs="宋体" w:hint="eastAsia"/>
          <w:w w:val="96"/>
          <w:sz w:val="32"/>
          <w:szCs w:val="32"/>
        </w:rPr>
        <w:t>我单位将所有预算支出全面纳入绩效管理，坚持花钱必问效，无效必问责；围绕</w:t>
      </w:r>
      <w:r>
        <w:rPr>
          <w:rFonts w:ascii="宋体" w:eastAsia="宋体" w:hAnsi="宋体" w:cs="宋体" w:hint="eastAsia"/>
          <w:snapToGrid w:val="0"/>
          <w:w w:val="96"/>
          <w:sz w:val="32"/>
          <w:szCs w:val="32"/>
        </w:rPr>
        <w:t>全县信访工作以责任落实为主线，以“三无创建”和“百案攻坚活动”为抓手，成功创建国家、省级信访工作“三无”县，实现了“三降三升两好转”的目标（即总量下降、赴省</w:t>
      </w:r>
      <w:proofErr w:type="gramStart"/>
      <w:r>
        <w:rPr>
          <w:rFonts w:ascii="宋体" w:eastAsia="宋体" w:hAnsi="宋体" w:cs="宋体" w:hint="eastAsia"/>
          <w:snapToGrid w:val="0"/>
          <w:w w:val="96"/>
          <w:sz w:val="32"/>
          <w:szCs w:val="32"/>
        </w:rPr>
        <w:t>进京访量下降</w:t>
      </w:r>
      <w:proofErr w:type="gramEnd"/>
      <w:r>
        <w:rPr>
          <w:rFonts w:ascii="宋体" w:eastAsia="宋体" w:hAnsi="宋体" w:cs="宋体" w:hint="eastAsia"/>
          <w:snapToGrid w:val="0"/>
          <w:w w:val="96"/>
          <w:sz w:val="32"/>
          <w:szCs w:val="32"/>
        </w:rPr>
        <w:t>、积案存量下降，</w:t>
      </w:r>
      <w:proofErr w:type="gramStart"/>
      <w:r>
        <w:rPr>
          <w:rFonts w:ascii="宋体" w:eastAsia="宋体" w:hAnsi="宋体" w:cs="宋体" w:hint="eastAsia"/>
          <w:snapToGrid w:val="0"/>
          <w:w w:val="96"/>
          <w:sz w:val="32"/>
          <w:szCs w:val="32"/>
        </w:rPr>
        <w:t>网信量</w:t>
      </w:r>
      <w:proofErr w:type="gramEnd"/>
      <w:r>
        <w:rPr>
          <w:rFonts w:ascii="宋体" w:eastAsia="宋体" w:hAnsi="宋体" w:cs="宋体" w:hint="eastAsia"/>
          <w:snapToGrid w:val="0"/>
          <w:w w:val="96"/>
          <w:sz w:val="32"/>
          <w:szCs w:val="32"/>
        </w:rPr>
        <w:t>上升、基层化解信访问题量上升、群众满意率上升，信访形势和信访秩序持续好转）。2021年6月</w:t>
      </w:r>
      <w:r>
        <w:rPr>
          <w:rFonts w:ascii="宋体" w:eastAsia="宋体" w:hAnsi="宋体" w:cs="宋体" w:hint="eastAsia"/>
          <w:w w:val="96"/>
          <w:sz w:val="32"/>
          <w:szCs w:val="32"/>
        </w:rPr>
        <w:t>我局按照县财政局要求，已完成2020年度部门整体支出绩效评价，详见第</w:t>
      </w:r>
      <w:r>
        <w:rPr>
          <w:rFonts w:ascii="宋体" w:eastAsia="宋体" w:hAnsi="宋体" w:cs="宋体" w:hint="eastAsia"/>
          <w:w w:val="96"/>
          <w:sz w:val="32"/>
          <w:szCs w:val="32"/>
        </w:rPr>
        <w:lastRenderedPageBreak/>
        <w:t>五部分附件。</w:t>
      </w:r>
    </w:p>
    <w:p w:rsidR="008D5C00" w:rsidRDefault="008D5C00">
      <w:pPr>
        <w:adjustRightInd w:val="0"/>
        <w:snapToGrid w:val="0"/>
        <w:spacing w:line="360" w:lineRule="auto"/>
        <w:rPr>
          <w:rFonts w:ascii="宋体" w:eastAsia="宋体" w:hAnsi="宋体" w:cs="宋体"/>
          <w:b/>
          <w:color w:val="000000"/>
          <w:w w:val="96"/>
          <w:kern w:val="0"/>
          <w:sz w:val="32"/>
          <w:szCs w:val="32"/>
        </w:rPr>
      </w:pPr>
    </w:p>
    <w:p w:rsidR="008D5C00" w:rsidRDefault="00A62BBE">
      <w:pPr>
        <w:widowControl/>
        <w:jc w:val="left"/>
        <w:rPr>
          <w:rFonts w:asciiTheme="minorEastAsia" w:hAnsiTheme="minorEastAsia" w:cs="黑体"/>
          <w:color w:val="000000"/>
          <w:kern w:val="0"/>
          <w:sz w:val="32"/>
          <w:szCs w:val="32"/>
        </w:rPr>
      </w:pPr>
      <w:r>
        <w:rPr>
          <w:rFonts w:asciiTheme="minorEastAsia" w:hAnsiTheme="minorEastAsia" w:cs="黑体"/>
          <w:color w:val="000000"/>
          <w:kern w:val="0"/>
          <w:sz w:val="32"/>
          <w:szCs w:val="32"/>
        </w:rPr>
        <w:br w:type="page"/>
      </w:r>
    </w:p>
    <w:p w:rsidR="008D5C00" w:rsidRDefault="008D5C00">
      <w:pPr>
        <w:pStyle w:val="Default"/>
        <w:ind w:firstLineChars="450" w:firstLine="3240"/>
        <w:rPr>
          <w:sz w:val="72"/>
          <w:szCs w:val="72"/>
        </w:rPr>
      </w:pPr>
    </w:p>
    <w:p w:rsidR="008D5C00" w:rsidRDefault="008D5C00">
      <w:pPr>
        <w:pStyle w:val="Default"/>
        <w:ind w:firstLineChars="450" w:firstLine="3240"/>
        <w:rPr>
          <w:sz w:val="72"/>
          <w:szCs w:val="72"/>
        </w:rPr>
      </w:pPr>
    </w:p>
    <w:p w:rsidR="008D5C00" w:rsidRDefault="008D5C00">
      <w:pPr>
        <w:pStyle w:val="Default"/>
        <w:ind w:firstLineChars="450" w:firstLine="3240"/>
        <w:rPr>
          <w:sz w:val="72"/>
          <w:szCs w:val="72"/>
        </w:rPr>
      </w:pPr>
    </w:p>
    <w:p w:rsidR="008D5C00" w:rsidRDefault="008D5C00">
      <w:pPr>
        <w:pStyle w:val="Default"/>
        <w:ind w:firstLineChars="450" w:firstLine="3240"/>
        <w:rPr>
          <w:sz w:val="72"/>
          <w:szCs w:val="72"/>
        </w:rPr>
      </w:pPr>
    </w:p>
    <w:p w:rsidR="008D5C00" w:rsidRDefault="008D5C00">
      <w:pPr>
        <w:pStyle w:val="Default"/>
        <w:ind w:firstLineChars="450" w:firstLine="3240"/>
        <w:rPr>
          <w:sz w:val="72"/>
          <w:szCs w:val="72"/>
        </w:rPr>
      </w:pPr>
    </w:p>
    <w:p w:rsidR="008D5C00" w:rsidRDefault="00A62BBE">
      <w:pPr>
        <w:pStyle w:val="Default"/>
        <w:ind w:firstLineChars="450" w:firstLine="3240"/>
        <w:rPr>
          <w:sz w:val="72"/>
          <w:szCs w:val="72"/>
        </w:rPr>
      </w:pPr>
      <w:r>
        <w:rPr>
          <w:rFonts w:hint="eastAsia"/>
          <w:sz w:val="72"/>
          <w:szCs w:val="72"/>
        </w:rPr>
        <w:t>第四部分</w:t>
      </w:r>
    </w:p>
    <w:p w:rsidR="008D5C00" w:rsidRDefault="00A62BBE">
      <w:pPr>
        <w:pStyle w:val="Default"/>
        <w:ind w:firstLineChars="450" w:firstLine="3150"/>
        <w:rPr>
          <w:sz w:val="70"/>
          <w:szCs w:val="70"/>
        </w:rPr>
      </w:pPr>
      <w:r>
        <w:rPr>
          <w:rFonts w:hint="eastAsia"/>
          <w:sz w:val="70"/>
          <w:szCs w:val="70"/>
        </w:rPr>
        <w:t>名词解释</w:t>
      </w:r>
    </w:p>
    <w:p w:rsidR="008D5C00" w:rsidRDefault="008D5C00">
      <w:pPr>
        <w:pStyle w:val="Default"/>
        <w:ind w:firstLineChars="450" w:firstLine="3150"/>
        <w:rPr>
          <w:sz w:val="70"/>
          <w:szCs w:val="70"/>
        </w:rPr>
      </w:pPr>
    </w:p>
    <w:p w:rsidR="008D5C00" w:rsidRDefault="008D5C00">
      <w:pPr>
        <w:pStyle w:val="Default"/>
        <w:ind w:firstLineChars="450" w:firstLine="3150"/>
        <w:rPr>
          <w:sz w:val="70"/>
          <w:szCs w:val="70"/>
        </w:rPr>
      </w:pPr>
    </w:p>
    <w:p w:rsidR="008D5C00" w:rsidRDefault="008D5C00">
      <w:pPr>
        <w:widowControl/>
        <w:jc w:val="left"/>
        <w:rPr>
          <w:rFonts w:asciiTheme="minorEastAsia" w:hAnsiTheme="minorEastAsia" w:cs="黑体" w:hint="eastAsia"/>
          <w:color w:val="000000"/>
          <w:kern w:val="0"/>
          <w:sz w:val="32"/>
          <w:szCs w:val="32"/>
        </w:rPr>
      </w:pPr>
    </w:p>
    <w:p w:rsidR="004E7FE6" w:rsidRDefault="004E7FE6">
      <w:pPr>
        <w:widowControl/>
        <w:jc w:val="left"/>
        <w:rPr>
          <w:rFonts w:asciiTheme="minorEastAsia" w:hAnsiTheme="minorEastAsia" w:cs="黑体"/>
          <w:color w:val="000000"/>
          <w:kern w:val="0"/>
          <w:sz w:val="32"/>
          <w:szCs w:val="32"/>
        </w:rPr>
      </w:pPr>
    </w:p>
    <w:p w:rsidR="008D5C00" w:rsidRDefault="008D5C00">
      <w:pPr>
        <w:widowControl/>
        <w:jc w:val="left"/>
        <w:rPr>
          <w:rFonts w:asciiTheme="minorEastAsia" w:hAnsiTheme="minorEastAsia" w:cs="黑体"/>
          <w:color w:val="000000"/>
          <w:kern w:val="0"/>
          <w:sz w:val="32"/>
          <w:szCs w:val="32"/>
        </w:rPr>
      </w:pPr>
    </w:p>
    <w:p w:rsidR="008D5C00" w:rsidRDefault="008D5C00">
      <w:pPr>
        <w:widowControl/>
        <w:jc w:val="left"/>
        <w:rPr>
          <w:rFonts w:asciiTheme="minorEastAsia" w:hAnsiTheme="minorEastAsia" w:cs="黑体"/>
          <w:color w:val="000000"/>
          <w:kern w:val="0"/>
          <w:sz w:val="32"/>
          <w:szCs w:val="32"/>
        </w:rPr>
      </w:pPr>
    </w:p>
    <w:p w:rsidR="008D5C00" w:rsidRDefault="008D5C00">
      <w:pPr>
        <w:widowControl/>
        <w:jc w:val="left"/>
        <w:rPr>
          <w:rFonts w:asciiTheme="minorEastAsia" w:hAnsiTheme="minorEastAsia" w:cs="黑体"/>
          <w:color w:val="000000"/>
          <w:kern w:val="0"/>
          <w:sz w:val="32"/>
          <w:szCs w:val="32"/>
        </w:rPr>
      </w:pPr>
    </w:p>
    <w:p w:rsidR="008D5C00" w:rsidRDefault="008D5C00">
      <w:pPr>
        <w:widowControl/>
        <w:jc w:val="left"/>
        <w:rPr>
          <w:rFonts w:asciiTheme="minorEastAsia" w:hAnsiTheme="minorEastAsia" w:cs="黑体"/>
          <w:color w:val="000000"/>
          <w:kern w:val="0"/>
          <w:sz w:val="32"/>
          <w:szCs w:val="32"/>
        </w:rPr>
      </w:pPr>
    </w:p>
    <w:p w:rsidR="008D5C00" w:rsidRDefault="008D5C00">
      <w:pPr>
        <w:widowControl/>
        <w:jc w:val="left"/>
        <w:rPr>
          <w:rFonts w:asciiTheme="minorEastAsia" w:hAnsiTheme="minorEastAsia" w:cs="黑体"/>
          <w:color w:val="000000"/>
          <w:kern w:val="0"/>
          <w:sz w:val="32"/>
          <w:szCs w:val="32"/>
        </w:rPr>
      </w:pPr>
    </w:p>
    <w:p w:rsidR="008D5C00" w:rsidRDefault="008D5C00">
      <w:pPr>
        <w:widowControl/>
        <w:jc w:val="left"/>
        <w:rPr>
          <w:rFonts w:asciiTheme="minorEastAsia" w:hAnsiTheme="minorEastAsia" w:cs="黑体"/>
          <w:color w:val="000000"/>
          <w:kern w:val="0"/>
          <w:sz w:val="32"/>
          <w:szCs w:val="32"/>
        </w:rPr>
      </w:pPr>
    </w:p>
    <w:p w:rsidR="008D5C00" w:rsidRDefault="008D5C00">
      <w:pPr>
        <w:widowControl/>
        <w:jc w:val="left"/>
        <w:rPr>
          <w:rFonts w:asciiTheme="minorEastAsia" w:hAnsiTheme="minorEastAsia" w:cs="黑体"/>
          <w:color w:val="000000"/>
          <w:kern w:val="0"/>
          <w:sz w:val="32"/>
          <w:szCs w:val="32"/>
        </w:rPr>
      </w:pPr>
    </w:p>
    <w:p w:rsidR="008D5C00" w:rsidRDefault="008D5C00">
      <w:pPr>
        <w:widowControl/>
        <w:jc w:val="left"/>
        <w:rPr>
          <w:rFonts w:asciiTheme="minorEastAsia" w:hAnsiTheme="minorEastAsia" w:cs="黑体"/>
          <w:color w:val="000000"/>
          <w:kern w:val="0"/>
          <w:sz w:val="32"/>
          <w:szCs w:val="32"/>
        </w:rPr>
      </w:pPr>
    </w:p>
    <w:p w:rsidR="008D5C00" w:rsidRDefault="00A62BBE" w:rsidP="00A62BBE">
      <w:pPr>
        <w:widowControl/>
        <w:adjustRightInd w:val="0"/>
        <w:snapToGrid w:val="0"/>
        <w:spacing w:line="360" w:lineRule="auto"/>
        <w:ind w:firstLineChars="200" w:firstLine="618"/>
        <w:rPr>
          <w:rFonts w:ascii="宋体" w:eastAsia="宋体" w:hAnsi="宋体" w:cs="宋体"/>
          <w:w w:val="96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w w:val="96"/>
          <w:kern w:val="0"/>
          <w:sz w:val="32"/>
          <w:szCs w:val="32"/>
        </w:rPr>
        <w:lastRenderedPageBreak/>
        <w:t>一、财政拨款收入：</w:t>
      </w:r>
      <w:r>
        <w:rPr>
          <w:rFonts w:ascii="宋体" w:eastAsia="宋体" w:hAnsi="宋体" w:cs="宋体" w:hint="eastAsia"/>
          <w:w w:val="96"/>
          <w:kern w:val="0"/>
          <w:sz w:val="32"/>
          <w:szCs w:val="32"/>
        </w:rPr>
        <w:t>指</w:t>
      </w:r>
      <w:proofErr w:type="gramStart"/>
      <w:r>
        <w:rPr>
          <w:rFonts w:ascii="宋体" w:eastAsia="宋体" w:hAnsi="宋体" w:cs="宋体" w:hint="eastAsia"/>
          <w:w w:val="96"/>
          <w:kern w:val="0"/>
          <w:sz w:val="32"/>
          <w:szCs w:val="32"/>
        </w:rPr>
        <w:t>财政部门核拨给</w:t>
      </w:r>
      <w:proofErr w:type="gramEnd"/>
      <w:r>
        <w:rPr>
          <w:rFonts w:ascii="宋体" w:eastAsia="宋体" w:hAnsi="宋体" w:cs="宋体" w:hint="eastAsia"/>
          <w:w w:val="96"/>
          <w:kern w:val="0"/>
          <w:sz w:val="32"/>
          <w:szCs w:val="32"/>
        </w:rPr>
        <w:t>单位的财政预算资金。</w:t>
      </w:r>
    </w:p>
    <w:p w:rsidR="008D5C00" w:rsidRDefault="00A62BBE" w:rsidP="00A62BBE">
      <w:pPr>
        <w:widowControl/>
        <w:adjustRightInd w:val="0"/>
        <w:snapToGrid w:val="0"/>
        <w:spacing w:line="360" w:lineRule="auto"/>
        <w:ind w:firstLineChars="200" w:firstLine="618"/>
        <w:rPr>
          <w:rFonts w:ascii="宋体" w:eastAsia="宋体" w:hAnsi="宋体" w:cs="宋体"/>
          <w:w w:val="96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w w:val="96"/>
          <w:kern w:val="0"/>
          <w:sz w:val="32"/>
          <w:szCs w:val="32"/>
        </w:rPr>
        <w:t>二、事业收入：</w:t>
      </w:r>
      <w:r>
        <w:rPr>
          <w:rFonts w:ascii="宋体" w:eastAsia="宋体" w:hAnsi="宋体" w:cs="宋体" w:hint="eastAsia"/>
          <w:w w:val="96"/>
          <w:kern w:val="0"/>
          <w:sz w:val="32"/>
          <w:szCs w:val="32"/>
        </w:rPr>
        <w:t>指事业单位开展专业业务活动及辅助活动所取得的收入。</w:t>
      </w:r>
    </w:p>
    <w:p w:rsidR="008D5C00" w:rsidRDefault="00A62BBE" w:rsidP="00A62BBE">
      <w:pPr>
        <w:widowControl/>
        <w:adjustRightInd w:val="0"/>
        <w:snapToGrid w:val="0"/>
        <w:spacing w:line="360" w:lineRule="auto"/>
        <w:ind w:firstLineChars="200" w:firstLine="618"/>
        <w:rPr>
          <w:rFonts w:ascii="宋体" w:eastAsia="宋体" w:hAnsi="宋体" w:cs="宋体"/>
          <w:w w:val="96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w w:val="96"/>
          <w:kern w:val="0"/>
          <w:sz w:val="32"/>
          <w:szCs w:val="32"/>
        </w:rPr>
        <w:t>三、附属单位上缴收入：</w:t>
      </w:r>
      <w:r>
        <w:rPr>
          <w:rFonts w:ascii="宋体" w:eastAsia="宋体" w:hAnsi="宋体" w:cs="宋体" w:hint="eastAsia"/>
          <w:w w:val="96"/>
          <w:kern w:val="0"/>
          <w:sz w:val="32"/>
          <w:szCs w:val="32"/>
        </w:rPr>
        <w:t>指事业单位附属独立核算单位按有关规定上缴的收入。</w:t>
      </w:r>
    </w:p>
    <w:p w:rsidR="008D5C00" w:rsidRDefault="00A62BBE" w:rsidP="00A62BBE">
      <w:pPr>
        <w:widowControl/>
        <w:adjustRightInd w:val="0"/>
        <w:snapToGrid w:val="0"/>
        <w:spacing w:line="360" w:lineRule="auto"/>
        <w:ind w:firstLineChars="200" w:firstLine="618"/>
        <w:rPr>
          <w:rFonts w:ascii="宋体" w:eastAsia="宋体" w:hAnsi="宋体" w:cs="宋体"/>
          <w:w w:val="96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w w:val="96"/>
          <w:kern w:val="0"/>
          <w:sz w:val="32"/>
          <w:szCs w:val="32"/>
        </w:rPr>
        <w:t>四、其他收入：</w:t>
      </w:r>
      <w:r>
        <w:rPr>
          <w:rFonts w:ascii="宋体" w:eastAsia="宋体" w:hAnsi="宋体" w:cs="宋体" w:hint="eastAsia"/>
          <w:w w:val="96"/>
          <w:kern w:val="0"/>
          <w:sz w:val="32"/>
          <w:szCs w:val="32"/>
        </w:rPr>
        <w:t>指单位取得的除上述“财政拨款收入”、“事业收入”、“附属单位上缴收入”等以外的收入。</w:t>
      </w:r>
    </w:p>
    <w:p w:rsidR="008D5C00" w:rsidRDefault="00A62BBE" w:rsidP="00A62BBE">
      <w:pPr>
        <w:widowControl/>
        <w:adjustRightInd w:val="0"/>
        <w:snapToGrid w:val="0"/>
        <w:spacing w:line="360" w:lineRule="auto"/>
        <w:ind w:firstLineChars="200" w:firstLine="618"/>
        <w:rPr>
          <w:rFonts w:ascii="宋体" w:eastAsia="宋体" w:hAnsi="宋体" w:cs="宋体"/>
          <w:w w:val="96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w w:val="96"/>
          <w:kern w:val="0"/>
          <w:sz w:val="32"/>
          <w:szCs w:val="32"/>
        </w:rPr>
        <w:t>五、年初结转和结余：</w:t>
      </w:r>
      <w:r>
        <w:rPr>
          <w:rFonts w:ascii="宋体" w:eastAsia="宋体" w:hAnsi="宋体" w:cs="宋体" w:hint="eastAsia"/>
          <w:w w:val="96"/>
          <w:kern w:val="0"/>
          <w:sz w:val="32"/>
          <w:szCs w:val="32"/>
        </w:rPr>
        <w:t>指以前年度尚未完成、结转到本年仍按有关规定继续使用的资金。</w:t>
      </w:r>
    </w:p>
    <w:p w:rsidR="008D5C00" w:rsidRDefault="00A62BBE" w:rsidP="00A62BBE">
      <w:pPr>
        <w:widowControl/>
        <w:tabs>
          <w:tab w:val="left" w:pos="2635"/>
        </w:tabs>
        <w:adjustRightInd w:val="0"/>
        <w:snapToGrid w:val="0"/>
        <w:spacing w:line="360" w:lineRule="auto"/>
        <w:ind w:firstLineChars="200" w:firstLine="618"/>
        <w:rPr>
          <w:rFonts w:ascii="宋体" w:eastAsia="宋体" w:hAnsi="宋体" w:cs="宋体"/>
          <w:w w:val="96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w w:val="96"/>
          <w:kern w:val="0"/>
          <w:sz w:val="32"/>
          <w:szCs w:val="32"/>
        </w:rPr>
        <w:t>六、用事业基金弥补收支差额：</w:t>
      </w:r>
      <w:r>
        <w:rPr>
          <w:rFonts w:ascii="宋体" w:eastAsia="宋体" w:hAnsi="宋体" w:cs="宋体" w:hint="eastAsia"/>
          <w:w w:val="96"/>
          <w:kern w:val="0"/>
          <w:sz w:val="32"/>
          <w:szCs w:val="32"/>
        </w:rPr>
        <w:t>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本年收支缺口的资金。</w:t>
      </w:r>
    </w:p>
    <w:p w:rsidR="008D5C00" w:rsidRDefault="00A62BBE" w:rsidP="00A62BBE">
      <w:pPr>
        <w:widowControl/>
        <w:adjustRightInd w:val="0"/>
        <w:snapToGrid w:val="0"/>
        <w:spacing w:line="360" w:lineRule="auto"/>
        <w:ind w:firstLineChars="200" w:firstLine="618"/>
        <w:rPr>
          <w:rFonts w:ascii="宋体" w:eastAsia="宋体" w:hAnsi="宋体" w:cs="宋体"/>
          <w:bCs/>
          <w:w w:val="96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w w:val="96"/>
          <w:kern w:val="0"/>
          <w:sz w:val="32"/>
          <w:szCs w:val="32"/>
        </w:rPr>
        <w:t>七、卫生健康支出（类）行政事业单位医疗（款）其他行政事业单位医疗支出（项）：</w:t>
      </w:r>
      <w:r>
        <w:rPr>
          <w:rFonts w:ascii="宋体" w:eastAsia="宋体" w:hAnsi="宋体" w:cs="宋体" w:hint="eastAsia"/>
          <w:bCs/>
          <w:w w:val="96"/>
          <w:kern w:val="0"/>
          <w:sz w:val="32"/>
          <w:szCs w:val="32"/>
        </w:rPr>
        <w:t>指单位医疗保障经费。</w:t>
      </w:r>
    </w:p>
    <w:p w:rsidR="008D5C00" w:rsidRDefault="00A62BBE" w:rsidP="00A62BBE">
      <w:pPr>
        <w:widowControl/>
        <w:adjustRightInd w:val="0"/>
        <w:snapToGrid w:val="0"/>
        <w:spacing w:line="360" w:lineRule="auto"/>
        <w:ind w:firstLineChars="200" w:firstLine="618"/>
        <w:rPr>
          <w:rFonts w:ascii="宋体" w:eastAsia="宋体" w:hAnsi="宋体" w:cs="宋体"/>
          <w:w w:val="96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w w:val="96"/>
          <w:kern w:val="0"/>
          <w:sz w:val="32"/>
          <w:szCs w:val="32"/>
        </w:rPr>
        <w:t>八、住房保障支出（类）住房改革支出（款）住房公积金（项）：</w:t>
      </w:r>
      <w:r>
        <w:rPr>
          <w:rFonts w:ascii="宋体" w:eastAsia="宋体" w:hAnsi="宋体" w:cs="宋体" w:hint="eastAsia"/>
          <w:w w:val="96"/>
          <w:kern w:val="0"/>
          <w:sz w:val="32"/>
          <w:szCs w:val="32"/>
        </w:rPr>
        <w:t>指住房公积金。</w:t>
      </w:r>
    </w:p>
    <w:p w:rsidR="008D5C00" w:rsidRDefault="00A62BBE" w:rsidP="00A62BBE">
      <w:pPr>
        <w:widowControl/>
        <w:adjustRightInd w:val="0"/>
        <w:snapToGrid w:val="0"/>
        <w:spacing w:line="360" w:lineRule="auto"/>
        <w:ind w:firstLineChars="200" w:firstLine="618"/>
        <w:rPr>
          <w:rFonts w:ascii="宋体" w:eastAsia="宋体" w:hAnsi="宋体" w:cs="宋体"/>
          <w:w w:val="96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w w:val="96"/>
          <w:kern w:val="0"/>
          <w:sz w:val="32"/>
          <w:szCs w:val="32"/>
        </w:rPr>
        <w:t>九、结余分配：</w:t>
      </w:r>
      <w:r>
        <w:rPr>
          <w:rFonts w:ascii="宋体" w:eastAsia="宋体" w:hAnsi="宋体" w:cs="宋体" w:hint="eastAsia"/>
          <w:w w:val="96"/>
          <w:kern w:val="0"/>
          <w:sz w:val="32"/>
          <w:szCs w:val="32"/>
        </w:rPr>
        <w:t>指事业单位按规定提取的职工福利基金、事业基金和缴纳的所得税，以及建设单位按规定应交回的基本建设竣工项目结余资金。</w:t>
      </w:r>
    </w:p>
    <w:p w:rsidR="008D5C00" w:rsidRDefault="00A62BBE" w:rsidP="00A62BBE">
      <w:pPr>
        <w:widowControl/>
        <w:autoSpaceDE w:val="0"/>
        <w:autoSpaceDN w:val="0"/>
        <w:adjustRightInd w:val="0"/>
        <w:snapToGrid w:val="0"/>
        <w:spacing w:line="360" w:lineRule="auto"/>
        <w:ind w:firstLineChars="200" w:firstLine="618"/>
        <w:rPr>
          <w:rFonts w:ascii="宋体" w:eastAsia="宋体" w:hAnsi="宋体" w:cs="宋体"/>
          <w:w w:val="96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w w:val="96"/>
          <w:kern w:val="0"/>
          <w:sz w:val="32"/>
          <w:szCs w:val="32"/>
        </w:rPr>
        <w:t>十、年末结转和结余：</w:t>
      </w:r>
      <w:r>
        <w:rPr>
          <w:rFonts w:ascii="宋体" w:eastAsia="宋体" w:hAnsi="宋体" w:cs="宋体" w:hint="eastAsia"/>
          <w:w w:val="96"/>
          <w:kern w:val="0"/>
          <w:sz w:val="32"/>
          <w:szCs w:val="32"/>
        </w:rPr>
        <w:t>指本年度或以前年度预算安排、因客观条件发生变化无法按原计划实施，需延迟到以后年度按有关规定继续使用的资金。</w:t>
      </w:r>
    </w:p>
    <w:p w:rsidR="008D5C00" w:rsidRDefault="00A62BBE" w:rsidP="00A62BBE">
      <w:pPr>
        <w:widowControl/>
        <w:autoSpaceDE w:val="0"/>
        <w:autoSpaceDN w:val="0"/>
        <w:adjustRightInd w:val="0"/>
        <w:snapToGrid w:val="0"/>
        <w:spacing w:line="360" w:lineRule="auto"/>
        <w:ind w:firstLineChars="200" w:firstLine="618"/>
        <w:rPr>
          <w:rFonts w:ascii="宋体" w:eastAsia="宋体" w:hAnsi="宋体" w:cs="宋体"/>
          <w:w w:val="96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w w:val="96"/>
          <w:kern w:val="0"/>
          <w:sz w:val="32"/>
          <w:szCs w:val="32"/>
        </w:rPr>
        <w:t>十一、基本支出：</w:t>
      </w:r>
      <w:r>
        <w:rPr>
          <w:rFonts w:ascii="宋体" w:eastAsia="宋体" w:hAnsi="宋体" w:cs="宋体" w:hint="eastAsia"/>
          <w:w w:val="96"/>
          <w:kern w:val="0"/>
          <w:sz w:val="32"/>
          <w:szCs w:val="32"/>
        </w:rPr>
        <w:t>指为保障机构正常运转、完成日常工作任务而发生的人员支出和公用支出。</w:t>
      </w:r>
    </w:p>
    <w:p w:rsidR="008D5C00" w:rsidRDefault="00A62BBE" w:rsidP="00A62BBE">
      <w:pPr>
        <w:widowControl/>
        <w:autoSpaceDE w:val="0"/>
        <w:autoSpaceDN w:val="0"/>
        <w:adjustRightInd w:val="0"/>
        <w:snapToGrid w:val="0"/>
        <w:spacing w:line="360" w:lineRule="auto"/>
        <w:ind w:firstLineChars="200" w:firstLine="618"/>
        <w:rPr>
          <w:rFonts w:ascii="宋体" w:eastAsia="宋体" w:hAnsi="宋体" w:cs="宋体"/>
          <w:w w:val="96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w w:val="96"/>
          <w:kern w:val="0"/>
          <w:sz w:val="32"/>
          <w:szCs w:val="32"/>
        </w:rPr>
        <w:t>十二、项目支出：</w:t>
      </w:r>
      <w:r>
        <w:rPr>
          <w:rFonts w:ascii="宋体" w:eastAsia="宋体" w:hAnsi="宋体" w:cs="宋体" w:hint="eastAsia"/>
          <w:w w:val="96"/>
          <w:kern w:val="0"/>
          <w:sz w:val="32"/>
          <w:szCs w:val="32"/>
        </w:rPr>
        <w:t>指在基本支出之外，为完成特定行政任务和事业发展目标所发生的支出。</w:t>
      </w:r>
    </w:p>
    <w:p w:rsidR="008D5C00" w:rsidRDefault="00A62BBE" w:rsidP="00A62BBE">
      <w:pPr>
        <w:widowControl/>
        <w:adjustRightInd w:val="0"/>
        <w:snapToGrid w:val="0"/>
        <w:spacing w:line="360" w:lineRule="auto"/>
        <w:ind w:firstLineChars="200" w:firstLine="618"/>
        <w:rPr>
          <w:rFonts w:ascii="宋体" w:eastAsia="宋体" w:hAnsi="宋体" w:cs="宋体"/>
          <w:w w:val="96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w w:val="96"/>
          <w:kern w:val="0"/>
          <w:sz w:val="32"/>
          <w:szCs w:val="32"/>
        </w:rPr>
        <w:lastRenderedPageBreak/>
        <w:t>十三、“三公”经费：</w:t>
      </w:r>
      <w:r>
        <w:rPr>
          <w:rFonts w:ascii="宋体" w:eastAsia="宋体" w:hAnsi="宋体" w:cs="宋体" w:hint="eastAsia"/>
          <w:w w:val="96"/>
          <w:kern w:val="0"/>
          <w:sz w:val="32"/>
          <w:szCs w:val="32"/>
        </w:rPr>
        <w:t>指财政拨款安排的因公出国（境）费、公务用车购置及运行费和公务接待费。其中，因公出国（境）</w:t>
      </w:r>
      <w:proofErr w:type="gramStart"/>
      <w:r>
        <w:rPr>
          <w:rFonts w:ascii="宋体" w:eastAsia="宋体" w:hAnsi="宋体" w:cs="宋体" w:hint="eastAsia"/>
          <w:w w:val="96"/>
          <w:kern w:val="0"/>
          <w:sz w:val="32"/>
          <w:szCs w:val="32"/>
        </w:rPr>
        <w:t>费反映</w:t>
      </w:r>
      <w:proofErr w:type="gramEnd"/>
      <w:r>
        <w:rPr>
          <w:rFonts w:ascii="宋体" w:eastAsia="宋体" w:hAnsi="宋体" w:cs="宋体" w:hint="eastAsia"/>
          <w:w w:val="96"/>
          <w:kern w:val="0"/>
          <w:sz w:val="32"/>
          <w:szCs w:val="32"/>
        </w:rPr>
        <w:t>单位公务出国（境）的国际旅费、国外城市间交通费、住宿费、伙食费、培训费、公杂费等支出；公务用车购置及运行</w:t>
      </w:r>
      <w:proofErr w:type="gramStart"/>
      <w:r>
        <w:rPr>
          <w:rFonts w:ascii="宋体" w:eastAsia="宋体" w:hAnsi="宋体" w:cs="宋体" w:hint="eastAsia"/>
          <w:w w:val="96"/>
          <w:kern w:val="0"/>
          <w:sz w:val="32"/>
          <w:szCs w:val="32"/>
        </w:rPr>
        <w:t>费反映</w:t>
      </w:r>
      <w:proofErr w:type="gramEnd"/>
      <w:r>
        <w:rPr>
          <w:rFonts w:ascii="宋体" w:eastAsia="宋体" w:hAnsi="宋体" w:cs="宋体" w:hint="eastAsia"/>
          <w:w w:val="96"/>
          <w:kern w:val="0"/>
          <w:sz w:val="32"/>
          <w:szCs w:val="32"/>
        </w:rPr>
        <w:t>单位公务用车车辆购置支出（</w:t>
      </w:r>
      <w:proofErr w:type="gramStart"/>
      <w:r>
        <w:rPr>
          <w:rFonts w:ascii="宋体" w:eastAsia="宋体" w:hAnsi="宋体" w:cs="宋体" w:hint="eastAsia"/>
          <w:w w:val="96"/>
          <w:kern w:val="0"/>
          <w:sz w:val="32"/>
          <w:szCs w:val="32"/>
        </w:rPr>
        <w:t>含车辆</w:t>
      </w:r>
      <w:proofErr w:type="gramEnd"/>
      <w:r>
        <w:rPr>
          <w:rFonts w:ascii="宋体" w:eastAsia="宋体" w:hAnsi="宋体" w:cs="宋体" w:hint="eastAsia"/>
          <w:w w:val="96"/>
          <w:kern w:val="0"/>
          <w:sz w:val="32"/>
          <w:szCs w:val="32"/>
        </w:rPr>
        <w:t>购置税）及租用费、燃料费、维修费、过路过桥费、保险费、安全奖励费用等支出；公务接待</w:t>
      </w:r>
      <w:proofErr w:type="gramStart"/>
      <w:r>
        <w:rPr>
          <w:rFonts w:ascii="宋体" w:eastAsia="宋体" w:hAnsi="宋体" w:cs="宋体" w:hint="eastAsia"/>
          <w:w w:val="96"/>
          <w:kern w:val="0"/>
          <w:sz w:val="32"/>
          <w:szCs w:val="32"/>
        </w:rPr>
        <w:t>费反映</w:t>
      </w:r>
      <w:proofErr w:type="gramEnd"/>
      <w:r>
        <w:rPr>
          <w:rFonts w:ascii="宋体" w:eastAsia="宋体" w:hAnsi="宋体" w:cs="宋体" w:hint="eastAsia"/>
          <w:w w:val="96"/>
          <w:kern w:val="0"/>
          <w:sz w:val="32"/>
          <w:szCs w:val="32"/>
        </w:rPr>
        <w:t>单位按规定开支的各类公务接待（含外宾接待）支出。</w:t>
      </w:r>
    </w:p>
    <w:p w:rsidR="008D5C00" w:rsidRDefault="00A62BBE" w:rsidP="00A62BBE">
      <w:pPr>
        <w:widowControl/>
        <w:adjustRightInd w:val="0"/>
        <w:snapToGrid w:val="0"/>
        <w:spacing w:line="360" w:lineRule="auto"/>
        <w:ind w:firstLineChars="200" w:firstLine="618"/>
        <w:rPr>
          <w:rFonts w:ascii="宋体" w:eastAsia="宋体" w:hAnsi="宋体" w:cs="宋体"/>
          <w:w w:val="96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w w:val="96"/>
          <w:kern w:val="0"/>
          <w:sz w:val="32"/>
          <w:szCs w:val="32"/>
        </w:rPr>
        <w:t>十四、机关运行经费：</w:t>
      </w:r>
      <w:r>
        <w:rPr>
          <w:rFonts w:ascii="宋体" w:eastAsia="宋体" w:hAnsi="宋体" w:cs="宋体" w:hint="eastAsia"/>
          <w:w w:val="96"/>
          <w:kern w:val="0"/>
          <w:sz w:val="32"/>
          <w:szCs w:val="32"/>
        </w:rPr>
        <w:t>指为保障行政单位（含参照公务员法管理的事业单位）运行用于购买货物和服务的各项资金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 w:rsidR="008D5C00" w:rsidRDefault="008D5C00" w:rsidP="00A62BBE">
      <w:pPr>
        <w:widowControl/>
        <w:adjustRightInd w:val="0"/>
        <w:snapToGrid w:val="0"/>
        <w:spacing w:line="360" w:lineRule="auto"/>
        <w:ind w:firstLineChars="200" w:firstLine="610"/>
        <w:jc w:val="left"/>
        <w:rPr>
          <w:rFonts w:ascii="宋体" w:eastAsia="宋体" w:hAnsi="宋体" w:cs="宋体"/>
          <w:color w:val="FF0000"/>
          <w:w w:val="96"/>
          <w:sz w:val="32"/>
          <w:szCs w:val="32"/>
          <w:shd w:val="clear" w:color="auto" w:fill="FFFFFF"/>
        </w:rPr>
      </w:pPr>
    </w:p>
    <w:p w:rsidR="008D5C00" w:rsidRDefault="008D5C00">
      <w:pPr>
        <w:widowControl/>
        <w:jc w:val="left"/>
        <w:rPr>
          <w:rFonts w:asciiTheme="minorEastAsia" w:hAnsiTheme="minorEastAsia" w:cs="黑体"/>
          <w:color w:val="000000"/>
          <w:kern w:val="0"/>
          <w:sz w:val="32"/>
          <w:szCs w:val="32"/>
        </w:rPr>
      </w:pPr>
    </w:p>
    <w:p w:rsidR="008D5C00" w:rsidRDefault="008D5C00">
      <w:pPr>
        <w:pStyle w:val="Default"/>
        <w:ind w:firstLineChars="500" w:firstLine="3600"/>
        <w:rPr>
          <w:sz w:val="72"/>
          <w:szCs w:val="72"/>
        </w:rPr>
      </w:pPr>
    </w:p>
    <w:p w:rsidR="008D5C00" w:rsidRDefault="008D5C00">
      <w:pPr>
        <w:pStyle w:val="Default"/>
        <w:ind w:firstLineChars="500" w:firstLine="3600"/>
        <w:rPr>
          <w:sz w:val="72"/>
          <w:szCs w:val="72"/>
        </w:rPr>
      </w:pPr>
    </w:p>
    <w:p w:rsidR="008D5C00" w:rsidRDefault="008D5C00">
      <w:pPr>
        <w:pStyle w:val="Default"/>
        <w:ind w:firstLineChars="500" w:firstLine="3600"/>
        <w:rPr>
          <w:sz w:val="72"/>
          <w:szCs w:val="72"/>
        </w:rPr>
      </w:pPr>
    </w:p>
    <w:p w:rsidR="008D5C00" w:rsidRDefault="008D5C00">
      <w:pPr>
        <w:pStyle w:val="Default"/>
        <w:ind w:firstLineChars="500" w:firstLine="3600"/>
        <w:rPr>
          <w:sz w:val="72"/>
          <w:szCs w:val="72"/>
        </w:rPr>
      </w:pPr>
    </w:p>
    <w:p w:rsidR="008D5C00" w:rsidRDefault="008D5C00">
      <w:pPr>
        <w:pStyle w:val="Default"/>
        <w:ind w:firstLineChars="500" w:firstLine="3600"/>
        <w:rPr>
          <w:sz w:val="72"/>
          <w:szCs w:val="72"/>
        </w:rPr>
      </w:pPr>
    </w:p>
    <w:p w:rsidR="008D5C00" w:rsidRDefault="008D5C00">
      <w:pPr>
        <w:pStyle w:val="Default"/>
        <w:ind w:firstLineChars="500" w:firstLine="3600"/>
        <w:rPr>
          <w:sz w:val="72"/>
          <w:szCs w:val="72"/>
        </w:rPr>
      </w:pPr>
    </w:p>
    <w:p w:rsidR="008D5C00" w:rsidRDefault="008D5C00">
      <w:pPr>
        <w:pStyle w:val="Default"/>
        <w:ind w:firstLineChars="500" w:firstLine="3600"/>
        <w:rPr>
          <w:sz w:val="72"/>
          <w:szCs w:val="72"/>
        </w:rPr>
      </w:pPr>
    </w:p>
    <w:p w:rsidR="008D5C00" w:rsidRDefault="008D5C00">
      <w:pPr>
        <w:pStyle w:val="Default"/>
        <w:ind w:firstLineChars="500" w:firstLine="3600"/>
        <w:rPr>
          <w:sz w:val="72"/>
          <w:szCs w:val="72"/>
        </w:rPr>
      </w:pPr>
    </w:p>
    <w:p w:rsidR="008D5C00" w:rsidRDefault="008D5C00">
      <w:pPr>
        <w:pStyle w:val="Default"/>
        <w:ind w:firstLineChars="500" w:firstLine="3600"/>
        <w:rPr>
          <w:sz w:val="72"/>
          <w:szCs w:val="72"/>
        </w:rPr>
      </w:pPr>
    </w:p>
    <w:p w:rsidR="008D5C00" w:rsidRDefault="008D5C00">
      <w:pPr>
        <w:pStyle w:val="Default"/>
        <w:ind w:firstLineChars="500" w:firstLine="3600"/>
        <w:rPr>
          <w:sz w:val="72"/>
          <w:szCs w:val="72"/>
        </w:rPr>
      </w:pPr>
    </w:p>
    <w:p w:rsidR="008D5C00" w:rsidRDefault="008D5C00">
      <w:pPr>
        <w:pStyle w:val="Default"/>
        <w:ind w:firstLineChars="500" w:firstLine="3600"/>
        <w:rPr>
          <w:sz w:val="72"/>
          <w:szCs w:val="72"/>
        </w:rPr>
      </w:pPr>
    </w:p>
    <w:p w:rsidR="008D5C00" w:rsidRDefault="00A62BBE">
      <w:pPr>
        <w:pStyle w:val="Default"/>
        <w:ind w:firstLineChars="500" w:firstLine="3600"/>
        <w:rPr>
          <w:sz w:val="72"/>
          <w:szCs w:val="72"/>
        </w:rPr>
      </w:pPr>
      <w:r>
        <w:rPr>
          <w:rFonts w:hint="eastAsia"/>
          <w:sz w:val="72"/>
          <w:szCs w:val="72"/>
        </w:rPr>
        <w:t>第五部分</w:t>
      </w:r>
    </w:p>
    <w:p w:rsidR="008D5C00" w:rsidRDefault="008D5C00"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 w:rsidR="008D5C00" w:rsidRDefault="00A62BBE"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ascii="黑体" w:eastAsia="黑体" w:cs="黑体" w:hint="eastAsia"/>
          <w:color w:val="000000"/>
          <w:kern w:val="0"/>
          <w:sz w:val="70"/>
          <w:szCs w:val="70"/>
        </w:rPr>
        <w:t>附件</w:t>
      </w:r>
    </w:p>
    <w:p w:rsidR="008D5C00" w:rsidRDefault="008D5C00">
      <w:pPr>
        <w:widowControl/>
        <w:jc w:val="left"/>
        <w:rPr>
          <w:rFonts w:ascii="黑体" w:eastAsia="黑体" w:cs="黑体"/>
          <w:color w:val="000000"/>
          <w:kern w:val="0"/>
          <w:sz w:val="70"/>
          <w:szCs w:val="70"/>
        </w:rPr>
      </w:pPr>
    </w:p>
    <w:p w:rsidR="008D5C00" w:rsidRDefault="008D5C00">
      <w:pPr>
        <w:ind w:firstLineChars="200" w:firstLine="640"/>
        <w:jc w:val="center"/>
        <w:rPr>
          <w:rFonts w:ascii="仿宋" w:eastAsia="仿宋" w:hAnsi="仿宋" w:cs="Times New Roman"/>
          <w:bCs/>
          <w:color w:val="383838"/>
          <w:sz w:val="32"/>
          <w:shd w:val="clear" w:color="auto" w:fill="FFFFFF"/>
        </w:rPr>
      </w:pPr>
    </w:p>
    <w:p w:rsidR="008D5C00" w:rsidRDefault="008D5C00">
      <w:pPr>
        <w:ind w:firstLineChars="200" w:firstLine="640"/>
        <w:jc w:val="center"/>
        <w:rPr>
          <w:rFonts w:ascii="仿宋" w:eastAsia="仿宋" w:hAnsi="仿宋" w:cs="Times New Roman"/>
          <w:bCs/>
          <w:color w:val="383838"/>
          <w:sz w:val="32"/>
          <w:shd w:val="clear" w:color="auto" w:fill="FFFFFF"/>
        </w:rPr>
      </w:pPr>
    </w:p>
    <w:p w:rsidR="008D5C00" w:rsidRDefault="008D5C00">
      <w:pPr>
        <w:ind w:firstLineChars="200" w:firstLine="640"/>
        <w:jc w:val="center"/>
        <w:rPr>
          <w:rFonts w:ascii="仿宋" w:eastAsia="仿宋" w:hAnsi="仿宋" w:cs="Times New Roman"/>
          <w:bCs/>
          <w:color w:val="383838"/>
          <w:sz w:val="32"/>
          <w:shd w:val="clear" w:color="auto" w:fill="FFFFFF"/>
        </w:rPr>
      </w:pPr>
    </w:p>
    <w:p w:rsidR="008D5C00" w:rsidRDefault="008D5C00">
      <w:pPr>
        <w:ind w:firstLineChars="200" w:firstLine="640"/>
        <w:jc w:val="center"/>
        <w:rPr>
          <w:rFonts w:ascii="仿宋" w:eastAsia="仿宋" w:hAnsi="仿宋" w:cs="Times New Roman"/>
          <w:bCs/>
          <w:color w:val="383838"/>
          <w:sz w:val="32"/>
          <w:shd w:val="clear" w:color="auto" w:fill="FFFFFF"/>
        </w:rPr>
      </w:pPr>
    </w:p>
    <w:p w:rsidR="008D5C00" w:rsidRDefault="008D5C00">
      <w:pPr>
        <w:ind w:firstLineChars="200" w:firstLine="640"/>
        <w:jc w:val="center"/>
        <w:rPr>
          <w:rFonts w:ascii="仿宋" w:eastAsia="仿宋" w:hAnsi="仿宋" w:cs="Times New Roman"/>
          <w:bCs/>
          <w:color w:val="383838"/>
          <w:sz w:val="32"/>
          <w:shd w:val="clear" w:color="auto" w:fill="FFFFFF"/>
        </w:rPr>
      </w:pPr>
    </w:p>
    <w:p w:rsidR="008D5C00" w:rsidRDefault="008D5C00">
      <w:pPr>
        <w:ind w:firstLineChars="200" w:firstLine="640"/>
        <w:jc w:val="center"/>
        <w:rPr>
          <w:rFonts w:ascii="仿宋" w:eastAsia="仿宋" w:hAnsi="仿宋" w:cs="Times New Roman"/>
          <w:bCs/>
          <w:color w:val="383838"/>
          <w:sz w:val="32"/>
          <w:shd w:val="clear" w:color="auto" w:fill="FFFFFF"/>
        </w:rPr>
      </w:pPr>
    </w:p>
    <w:p w:rsidR="008D5C00" w:rsidRDefault="008D5C00">
      <w:pPr>
        <w:ind w:firstLineChars="200" w:firstLine="640"/>
        <w:jc w:val="center"/>
        <w:rPr>
          <w:rFonts w:ascii="仿宋" w:eastAsia="仿宋" w:hAnsi="仿宋" w:cs="Times New Roman"/>
          <w:bCs/>
          <w:color w:val="383838"/>
          <w:sz w:val="32"/>
          <w:shd w:val="clear" w:color="auto" w:fill="FFFFFF"/>
        </w:rPr>
      </w:pPr>
    </w:p>
    <w:p w:rsidR="008D5C00" w:rsidRDefault="008D5C00">
      <w:pPr>
        <w:ind w:firstLineChars="200" w:firstLine="640"/>
        <w:jc w:val="center"/>
        <w:rPr>
          <w:rFonts w:ascii="仿宋" w:eastAsia="仿宋" w:hAnsi="仿宋" w:cs="Times New Roman" w:hint="eastAsia"/>
          <w:bCs/>
          <w:color w:val="383838"/>
          <w:sz w:val="32"/>
          <w:shd w:val="clear" w:color="auto" w:fill="FFFFFF"/>
        </w:rPr>
      </w:pPr>
    </w:p>
    <w:p w:rsidR="004A1A4F" w:rsidRDefault="004A1A4F">
      <w:pPr>
        <w:ind w:firstLineChars="200" w:firstLine="640"/>
        <w:jc w:val="center"/>
        <w:rPr>
          <w:rFonts w:ascii="仿宋" w:eastAsia="仿宋" w:hAnsi="仿宋" w:cs="Times New Roman" w:hint="eastAsia"/>
          <w:bCs/>
          <w:color w:val="383838"/>
          <w:sz w:val="32"/>
          <w:shd w:val="clear" w:color="auto" w:fill="FFFFFF"/>
        </w:rPr>
      </w:pPr>
    </w:p>
    <w:p w:rsidR="004A1A4F" w:rsidRDefault="004A1A4F">
      <w:pPr>
        <w:ind w:firstLineChars="200" w:firstLine="640"/>
        <w:jc w:val="center"/>
        <w:rPr>
          <w:rFonts w:ascii="仿宋" w:eastAsia="仿宋" w:hAnsi="仿宋" w:cs="Times New Roman" w:hint="eastAsia"/>
          <w:bCs/>
          <w:color w:val="383838"/>
          <w:sz w:val="32"/>
          <w:shd w:val="clear" w:color="auto" w:fill="FFFFFF"/>
        </w:rPr>
      </w:pPr>
    </w:p>
    <w:p w:rsidR="004A1A4F" w:rsidRDefault="004A1A4F">
      <w:pPr>
        <w:ind w:firstLineChars="200" w:firstLine="640"/>
        <w:jc w:val="center"/>
        <w:rPr>
          <w:rFonts w:ascii="仿宋" w:eastAsia="仿宋" w:hAnsi="仿宋" w:cs="Times New Roman"/>
          <w:bCs/>
          <w:color w:val="383838"/>
          <w:sz w:val="32"/>
          <w:shd w:val="clear" w:color="auto" w:fill="FFFFFF"/>
        </w:rPr>
      </w:pPr>
    </w:p>
    <w:p w:rsidR="008D5C00" w:rsidRDefault="008D5C00">
      <w:pPr>
        <w:ind w:firstLineChars="200" w:firstLine="640"/>
        <w:jc w:val="center"/>
        <w:rPr>
          <w:rFonts w:ascii="仿宋" w:eastAsia="仿宋" w:hAnsi="仿宋" w:cs="Times New Roman"/>
          <w:bCs/>
          <w:color w:val="383838"/>
          <w:sz w:val="32"/>
          <w:shd w:val="clear" w:color="auto" w:fill="FFFFFF"/>
        </w:rPr>
      </w:pPr>
    </w:p>
    <w:p w:rsidR="008D5C00" w:rsidRDefault="00A62BBE" w:rsidP="00A62BBE">
      <w:pPr>
        <w:ind w:firstLineChars="200" w:firstLine="723"/>
        <w:jc w:val="center"/>
        <w:rPr>
          <w:rFonts w:ascii="仿宋" w:eastAsia="仿宋" w:hAnsi="仿宋" w:cs="Times New Roman"/>
          <w:bCs/>
          <w:color w:val="383838"/>
          <w:sz w:val="32"/>
          <w:shd w:val="clear" w:color="auto" w:fill="FFFFFF"/>
        </w:rPr>
      </w:pPr>
      <w:r>
        <w:rPr>
          <w:rFonts w:ascii="宋体" w:hAnsi="宋体" w:hint="eastAsia"/>
          <w:b/>
          <w:bCs/>
          <w:sz w:val="36"/>
          <w:szCs w:val="32"/>
        </w:rPr>
        <w:lastRenderedPageBreak/>
        <w:t>衡南县农民素质教育管理办公室</w:t>
      </w:r>
    </w:p>
    <w:p w:rsidR="008D5C00" w:rsidRDefault="00A62BBE">
      <w:pPr>
        <w:spacing w:line="560" w:lineRule="exact"/>
        <w:jc w:val="center"/>
        <w:rPr>
          <w:rFonts w:ascii="宋体" w:hAnsi="宋体"/>
          <w:b/>
          <w:bCs/>
          <w:sz w:val="36"/>
          <w:szCs w:val="32"/>
        </w:rPr>
      </w:pPr>
      <w:r>
        <w:rPr>
          <w:rFonts w:ascii="宋体" w:hAnsi="宋体" w:hint="eastAsia"/>
          <w:b/>
          <w:bCs/>
          <w:sz w:val="36"/>
          <w:szCs w:val="32"/>
        </w:rPr>
        <w:t>2020年度整体支出绩效评价报告</w:t>
      </w:r>
    </w:p>
    <w:p w:rsidR="008D5C00" w:rsidRDefault="008D5C00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</w:p>
    <w:p w:rsidR="008D5C00" w:rsidRDefault="00A62BBE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为加强财政预算资金管理，进一步规范预算资金使用，提高财政资金使用效益，根据衡南县《关于填报2021年预算绩效目标的通知》要求，我单位积极组织，对2020年度本单位整体支出进行了绩效自评，现将具体绩效评价情况报告如下：</w:t>
      </w:r>
    </w:p>
    <w:p w:rsidR="008D5C00" w:rsidRDefault="00A62BBE" w:rsidP="00A62BBE">
      <w:pPr>
        <w:spacing w:line="520" w:lineRule="exact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一、部门基本情况</w:t>
      </w:r>
    </w:p>
    <w:p w:rsidR="008D5C00" w:rsidRDefault="00A62BBE">
      <w:pPr>
        <w:ind w:firstLineChars="300" w:firstLine="840"/>
        <w:rPr>
          <w:rFonts w:ascii="宋体" w:hAnsi="宋体" w:cs="黑体"/>
          <w:b/>
          <w:bCs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衡南县农民素质教育管理办公室</w:t>
      </w:r>
      <w:r>
        <w:rPr>
          <w:rFonts w:ascii="宋体" w:hAnsi="宋体" w:cs="宋体" w:hint="eastAsia"/>
          <w:sz w:val="28"/>
          <w:szCs w:val="28"/>
        </w:rPr>
        <w:t>为全额财政拨款单位，隶属衡南县农业农村局管理的二级机构，纳入财政集中核算和国库集中支付体系，</w:t>
      </w:r>
      <w:r>
        <w:rPr>
          <w:rFonts w:ascii="宋体" w:hAnsi="宋体" w:hint="eastAsia"/>
          <w:sz w:val="28"/>
          <w:szCs w:val="28"/>
        </w:rPr>
        <w:t>财务制度执行《事业单位会计制度》。</w:t>
      </w:r>
    </w:p>
    <w:p w:rsidR="008D5C00" w:rsidRDefault="00A62BBE">
      <w:pPr>
        <w:spacing w:line="520" w:lineRule="exact"/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（一）机构设置情况</w:t>
      </w:r>
    </w:p>
    <w:p w:rsidR="008D5C00" w:rsidRDefault="00A62BBE">
      <w:pPr>
        <w:snapToGrid w:val="0"/>
        <w:spacing w:line="480" w:lineRule="auto"/>
        <w:ind w:firstLineChars="300" w:firstLine="84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衡南县农民素质教育管理办公室</w:t>
      </w:r>
      <w:r>
        <w:rPr>
          <w:rFonts w:ascii="宋体" w:hAnsi="宋体" w:cs="仿宋_GB2312" w:hint="eastAsia"/>
          <w:sz w:val="28"/>
          <w:szCs w:val="28"/>
        </w:rPr>
        <w:t>内设股室3个：综合计划股、远程教育股、科技培训股。</w:t>
      </w:r>
    </w:p>
    <w:p w:rsidR="008D5C00" w:rsidRDefault="00A62BBE">
      <w:pPr>
        <w:snapToGrid w:val="0"/>
        <w:spacing w:line="480" w:lineRule="auto"/>
        <w:ind w:firstLineChars="100" w:firstLine="280"/>
        <w:rPr>
          <w:rFonts w:ascii="宋体" w:hAnsi="宋体" w:cs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（二）部门职责情况</w:t>
      </w:r>
    </w:p>
    <w:p w:rsidR="008D5C00" w:rsidRDefault="00A62BBE">
      <w:pPr>
        <w:spacing w:line="520" w:lineRule="exact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１</w:t>
      </w:r>
      <w:r>
        <w:rPr>
          <w:rFonts w:ascii="宋体" w:hAnsi="宋体" w:cs="宋体"/>
          <w:kern w:val="0"/>
          <w:sz w:val="28"/>
          <w:szCs w:val="28"/>
        </w:rPr>
        <w:t>、贯彻执行党和国家及省委、省政府有关科教兴农工作的方针政策，拟定全县农民科技教育规划并组织实施。</w:t>
      </w:r>
    </w:p>
    <w:p w:rsidR="008D5C00" w:rsidRDefault="00A62BBE" w:rsidP="00A62BBE">
      <w:pPr>
        <w:widowControl/>
        <w:spacing w:line="360" w:lineRule="auto"/>
        <w:ind w:leftChars="200" w:left="420" w:firstLineChars="2" w:firstLine="6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2、研究全县农民科技教育工作中的重大问题并及时总结经验，为县委、县政府有关科技决策提供依据。</w:t>
      </w:r>
    </w:p>
    <w:p w:rsidR="008D5C00" w:rsidRDefault="00A62BBE">
      <w:pPr>
        <w:widowControl/>
        <w:spacing w:line="360" w:lineRule="auto"/>
        <w:ind w:leftChars="150" w:left="315" w:firstLineChars="50" w:firstLine="14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3、负责全县农业广播电视教育和农村远程成人职业教育工作。</w:t>
      </w:r>
    </w:p>
    <w:p w:rsidR="008D5C00" w:rsidRDefault="00A62BBE">
      <w:pPr>
        <w:widowControl/>
        <w:spacing w:line="360" w:lineRule="auto"/>
        <w:ind w:leftChars="150" w:left="315" w:firstLineChars="50" w:firstLine="14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4、负责农民工培训、组织管理和农业技能监定工作。</w:t>
      </w:r>
    </w:p>
    <w:p w:rsidR="008D5C00" w:rsidRDefault="00A62BBE">
      <w:pPr>
        <w:widowControl/>
        <w:spacing w:line="360" w:lineRule="auto"/>
        <w:ind w:leftChars="150" w:left="315" w:firstLineChars="50" w:firstLine="14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5、负责农村基层干部学历教育及中、短期培训工作。</w:t>
      </w:r>
    </w:p>
    <w:p w:rsidR="008D5C00" w:rsidRDefault="00A62BBE">
      <w:pPr>
        <w:widowControl/>
        <w:spacing w:line="360" w:lineRule="auto"/>
        <w:ind w:leftChars="150" w:left="315" w:firstLineChars="50" w:firstLine="14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6、</w:t>
      </w:r>
      <w:proofErr w:type="gramStart"/>
      <w:r>
        <w:rPr>
          <w:rFonts w:ascii="宋体" w:hAnsi="宋体" w:cs="宋体"/>
          <w:kern w:val="0"/>
          <w:sz w:val="28"/>
          <w:szCs w:val="28"/>
        </w:rPr>
        <w:t>承担县</w:t>
      </w:r>
      <w:proofErr w:type="gramEnd"/>
      <w:r>
        <w:rPr>
          <w:rFonts w:ascii="宋体" w:hAnsi="宋体" w:cs="宋体"/>
          <w:kern w:val="0"/>
          <w:sz w:val="28"/>
          <w:szCs w:val="28"/>
        </w:rPr>
        <w:t>农民教育工作领导小组办公室日常工作和</w:t>
      </w:r>
      <w:r>
        <w:rPr>
          <w:rFonts w:ascii="宋体" w:hAnsi="宋体" w:cs="宋体" w:hint="eastAsia"/>
          <w:kern w:val="0"/>
          <w:sz w:val="28"/>
          <w:szCs w:val="28"/>
        </w:rPr>
        <w:t>上级</w:t>
      </w:r>
      <w:r>
        <w:rPr>
          <w:rFonts w:ascii="宋体" w:hAnsi="宋体" w:cs="宋体"/>
          <w:kern w:val="0"/>
          <w:sz w:val="28"/>
          <w:szCs w:val="28"/>
        </w:rPr>
        <w:t>交办的其他事项。</w:t>
      </w:r>
    </w:p>
    <w:p w:rsidR="008D5C00" w:rsidRDefault="00A62BBE">
      <w:pPr>
        <w:spacing w:line="520" w:lineRule="exact"/>
        <w:ind w:firstLineChars="150" w:firstLine="42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（三）人员编制情况</w:t>
      </w:r>
    </w:p>
    <w:p w:rsidR="008D5C00" w:rsidRDefault="00A62BBE">
      <w:pPr>
        <w:ind w:firstLineChars="200" w:firstLine="560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2020年我办共有干部职工18人，其中：在职14人，退休4人。在职人员编制情况：全额事业15人。</w:t>
      </w:r>
    </w:p>
    <w:p w:rsidR="008D5C00" w:rsidRDefault="00A62BBE" w:rsidP="00A62BBE">
      <w:pPr>
        <w:spacing w:line="520" w:lineRule="exact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二、部门整体支出管理及使用情况</w:t>
      </w:r>
    </w:p>
    <w:p w:rsidR="008D5C00" w:rsidRDefault="00A62BBE">
      <w:pPr>
        <w:spacing w:line="52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（一）部门预算收支情况</w:t>
      </w:r>
    </w:p>
    <w:p w:rsidR="008D5C00" w:rsidRDefault="00A62BBE">
      <w:pPr>
        <w:spacing w:line="52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我单位2020年各项支出预算经费包干数为149.98万元，其中工资福利支出125.48万元，一般商品服务支出4.2万元，对个人和家庭补助5.30万元，专项经费15万元。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经财政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调整预算，2020年部门收入决算数为151.73万元。</w:t>
      </w:r>
    </w:p>
    <w:p w:rsidR="008D5C00" w:rsidRDefault="00A62BBE">
      <w:pPr>
        <w:spacing w:line="52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（二）支出分类情况</w:t>
      </w:r>
    </w:p>
    <w:p w:rsidR="008D5C00" w:rsidRDefault="00A62BBE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２020年财政拨款支出为151.73万元。主要为基本支出，</w:t>
      </w:r>
      <w:proofErr w:type="gramStart"/>
      <w:r>
        <w:rPr>
          <w:rFonts w:ascii="宋体" w:hAnsi="宋体" w:hint="eastAsia"/>
          <w:sz w:val="28"/>
          <w:szCs w:val="28"/>
        </w:rPr>
        <w:t>系保障</w:t>
      </w:r>
      <w:proofErr w:type="gramEnd"/>
      <w:r>
        <w:rPr>
          <w:rFonts w:ascii="宋体" w:hAnsi="宋体" w:hint="eastAsia"/>
          <w:sz w:val="28"/>
          <w:szCs w:val="28"/>
        </w:rPr>
        <w:t>我单位机构正常运转、完成日常工作任务而发生的各项支出,包括用于在职人员基本工资、津贴补贴等人员经费以及办公费、印刷费、水电费、办公设备购置等日常公用经费。</w:t>
      </w:r>
    </w:p>
    <w:p w:rsidR="008D5C00" w:rsidRDefault="00A62BBE">
      <w:pPr>
        <w:spacing w:line="52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（三）“三公”经费情况</w:t>
      </w:r>
    </w:p>
    <w:p w:rsidR="008D5C00" w:rsidRDefault="00A62BBE">
      <w:pPr>
        <w:spacing w:line="520" w:lineRule="exact"/>
        <w:ind w:firstLineChars="250" w:firstLine="70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2020年我单位“三公”经费总计数为1.5万元，其中因公出国（境）费为0元，公务用车购置及运行维护费为0万元，公务接待费为1.5万元。</w:t>
      </w:r>
      <w:r>
        <w:rPr>
          <w:rFonts w:ascii="宋体" w:hAnsi="宋体" w:hint="eastAsia"/>
          <w:sz w:val="28"/>
          <w:szCs w:val="28"/>
        </w:rPr>
        <w:t>我办“三公”经费严格落实中央“三公经费只减不增”的要求，坚持厉行节约，反对铺张浪费，努力降低运行成本。</w:t>
      </w:r>
    </w:p>
    <w:p w:rsidR="008D5C00" w:rsidRDefault="00A62BBE" w:rsidP="00A62BBE">
      <w:pPr>
        <w:spacing w:line="520" w:lineRule="exact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三、部门整体支出绩效评价情况</w:t>
      </w:r>
    </w:p>
    <w:p w:rsidR="008D5C00" w:rsidRDefault="00A62BBE">
      <w:pPr>
        <w:spacing w:line="520" w:lineRule="exact"/>
        <w:ind w:firstLineChars="250" w:firstLine="70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2020年我办围绕县委、县政府中心工作，积极履职，强化管理，较好的完成了年度工作目标。通过加强预算收支的管理，不断建立健全内部管理制度，理顺内部管理流程，部门整体支出管理情况得到了提升。</w:t>
      </w:r>
    </w:p>
    <w:p w:rsidR="008D5C00" w:rsidRDefault="00A62BBE" w:rsidP="00A62BBE">
      <w:pPr>
        <w:spacing w:line="520" w:lineRule="exact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四、存在的问题</w:t>
      </w:r>
    </w:p>
    <w:p w:rsidR="008D5C00" w:rsidRDefault="00A62BBE">
      <w:pPr>
        <w:spacing w:line="520" w:lineRule="exact"/>
        <w:ind w:firstLineChars="250" w:firstLine="70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我办人员经费和日常公用经费大幅增加，财政预算不足，更不能全额保障，主要体现为：绩效奖金、住房公积金、办公费等财政预算严重不足。</w:t>
      </w:r>
    </w:p>
    <w:p w:rsidR="008D5C00" w:rsidRDefault="00A62BBE" w:rsidP="00A62BBE">
      <w:pPr>
        <w:spacing w:line="520" w:lineRule="exact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五、改进措施和建议</w:t>
      </w:r>
    </w:p>
    <w:p w:rsidR="008D5C00" w:rsidRDefault="00A62BBE">
      <w:pPr>
        <w:spacing w:line="52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（一）细化预算编制工作，认真做好预算的编制。本着“勤俭节约、保障运转”的原则进行预算的编制。</w:t>
      </w:r>
    </w:p>
    <w:p w:rsidR="008D5C00" w:rsidRDefault="00A62BBE">
      <w:pPr>
        <w:spacing w:line="52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（二）加强财务管理，严格财务审核，提高财务的精细化管理。</w:t>
      </w:r>
    </w:p>
    <w:p w:rsidR="008D5C00" w:rsidRDefault="008D5C00">
      <w:pPr>
        <w:rPr>
          <w:rFonts w:asciiTheme="minorEastAsia" w:hAnsiTheme="minorEastAsia" w:cs="黑体"/>
          <w:b/>
          <w:color w:val="000000"/>
          <w:kern w:val="0"/>
          <w:sz w:val="32"/>
          <w:szCs w:val="32"/>
        </w:rPr>
      </w:pPr>
    </w:p>
    <w:sectPr w:rsidR="008D5C00" w:rsidSect="00E74A27">
      <w:pgSz w:w="11906" w:h="16838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A27" w:rsidRDefault="00A62BBE">
      <w:r>
        <w:separator/>
      </w:r>
    </w:p>
  </w:endnote>
  <w:endnote w:type="continuationSeparator" w:id="1">
    <w:p w:rsidR="00E74A27" w:rsidRDefault="00A62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A27" w:rsidRDefault="00A62BBE">
      <w:r>
        <w:separator/>
      </w:r>
    </w:p>
  </w:footnote>
  <w:footnote w:type="continuationSeparator" w:id="1">
    <w:p w:rsidR="00E74A27" w:rsidRDefault="00A62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00" w:rsidRDefault="008D5C00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E0E559F"/>
    <w:multiLevelType w:val="singleLevel"/>
    <w:tmpl w:val="DE0E559F"/>
    <w:lvl w:ilvl="0">
      <w:start w:val="1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3A55261"/>
    <w:multiLevelType w:val="multilevel"/>
    <w:tmpl w:val="73A55261"/>
    <w:lvl w:ilvl="0">
      <w:start w:val="1"/>
      <w:numFmt w:val="japaneseCounting"/>
      <w:lvlText w:val="%1、"/>
      <w:lvlJc w:val="left"/>
      <w:pPr>
        <w:ind w:left="14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20" w:hanging="420"/>
      </w:pPr>
    </w:lvl>
    <w:lvl w:ilvl="2">
      <w:start w:val="1"/>
      <w:numFmt w:val="lowerRoman"/>
      <w:lvlText w:val="%3."/>
      <w:lvlJc w:val="right"/>
      <w:pPr>
        <w:ind w:left="1940" w:hanging="420"/>
      </w:pPr>
    </w:lvl>
    <w:lvl w:ilvl="3">
      <w:start w:val="1"/>
      <w:numFmt w:val="decimal"/>
      <w:lvlText w:val="%4."/>
      <w:lvlJc w:val="left"/>
      <w:pPr>
        <w:ind w:left="2360" w:hanging="420"/>
      </w:pPr>
    </w:lvl>
    <w:lvl w:ilvl="4">
      <w:start w:val="1"/>
      <w:numFmt w:val="lowerLetter"/>
      <w:lvlText w:val="%5)"/>
      <w:lvlJc w:val="left"/>
      <w:pPr>
        <w:ind w:left="2780" w:hanging="420"/>
      </w:pPr>
    </w:lvl>
    <w:lvl w:ilvl="5">
      <w:start w:val="1"/>
      <w:numFmt w:val="lowerRoman"/>
      <w:lvlText w:val="%6."/>
      <w:lvlJc w:val="right"/>
      <w:pPr>
        <w:ind w:left="3200" w:hanging="420"/>
      </w:pPr>
    </w:lvl>
    <w:lvl w:ilvl="6">
      <w:start w:val="1"/>
      <w:numFmt w:val="decimal"/>
      <w:lvlText w:val="%7."/>
      <w:lvlJc w:val="left"/>
      <w:pPr>
        <w:ind w:left="3620" w:hanging="420"/>
      </w:pPr>
    </w:lvl>
    <w:lvl w:ilvl="7">
      <w:start w:val="1"/>
      <w:numFmt w:val="lowerLetter"/>
      <w:lvlText w:val="%8)"/>
      <w:lvlJc w:val="left"/>
      <w:pPr>
        <w:ind w:left="4040" w:hanging="420"/>
      </w:pPr>
    </w:lvl>
    <w:lvl w:ilvl="8">
      <w:start w:val="1"/>
      <w:numFmt w:val="lowerRoman"/>
      <w:lvlText w:val="%9."/>
      <w:lvlJc w:val="right"/>
      <w:pPr>
        <w:ind w:left="44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506F9"/>
    <w:rsid w:val="0002229B"/>
    <w:rsid w:val="000273BD"/>
    <w:rsid w:val="00033B7D"/>
    <w:rsid w:val="000415B7"/>
    <w:rsid w:val="000658A3"/>
    <w:rsid w:val="00066A0C"/>
    <w:rsid w:val="00074155"/>
    <w:rsid w:val="000A3F69"/>
    <w:rsid w:val="000C4B1B"/>
    <w:rsid w:val="000E597C"/>
    <w:rsid w:val="001215A7"/>
    <w:rsid w:val="00152C6D"/>
    <w:rsid w:val="001563A6"/>
    <w:rsid w:val="00162D39"/>
    <w:rsid w:val="001A67DB"/>
    <w:rsid w:val="001B4A4F"/>
    <w:rsid w:val="001D2E63"/>
    <w:rsid w:val="001D51E5"/>
    <w:rsid w:val="001F0C3B"/>
    <w:rsid w:val="0020019A"/>
    <w:rsid w:val="00206387"/>
    <w:rsid w:val="00214427"/>
    <w:rsid w:val="00217126"/>
    <w:rsid w:val="00265724"/>
    <w:rsid w:val="00270F90"/>
    <w:rsid w:val="002712B1"/>
    <w:rsid w:val="0027426B"/>
    <w:rsid w:val="00291D86"/>
    <w:rsid w:val="003479BD"/>
    <w:rsid w:val="003768D5"/>
    <w:rsid w:val="00377A37"/>
    <w:rsid w:val="0038335E"/>
    <w:rsid w:val="003847B5"/>
    <w:rsid w:val="0039748B"/>
    <w:rsid w:val="003F06AF"/>
    <w:rsid w:val="00444699"/>
    <w:rsid w:val="00447B28"/>
    <w:rsid w:val="004506F9"/>
    <w:rsid w:val="004717A2"/>
    <w:rsid w:val="00491741"/>
    <w:rsid w:val="004A1A4F"/>
    <w:rsid w:val="004D1473"/>
    <w:rsid w:val="004E7FE6"/>
    <w:rsid w:val="004F3C26"/>
    <w:rsid w:val="00500E5F"/>
    <w:rsid w:val="00506352"/>
    <w:rsid w:val="005122EF"/>
    <w:rsid w:val="00517C33"/>
    <w:rsid w:val="00523644"/>
    <w:rsid w:val="0054069E"/>
    <w:rsid w:val="005767CC"/>
    <w:rsid w:val="005859B7"/>
    <w:rsid w:val="00590D9F"/>
    <w:rsid w:val="00595D26"/>
    <w:rsid w:val="005A0C66"/>
    <w:rsid w:val="005A74E6"/>
    <w:rsid w:val="005B25A7"/>
    <w:rsid w:val="005B271D"/>
    <w:rsid w:val="005D4D55"/>
    <w:rsid w:val="005E2147"/>
    <w:rsid w:val="005E2CFB"/>
    <w:rsid w:val="005F598D"/>
    <w:rsid w:val="0062378F"/>
    <w:rsid w:val="00651EEC"/>
    <w:rsid w:val="00657DF9"/>
    <w:rsid w:val="006609EE"/>
    <w:rsid w:val="00695169"/>
    <w:rsid w:val="006A351B"/>
    <w:rsid w:val="006B0422"/>
    <w:rsid w:val="006C1B53"/>
    <w:rsid w:val="006D7730"/>
    <w:rsid w:val="006E5284"/>
    <w:rsid w:val="006F3EB5"/>
    <w:rsid w:val="00702E34"/>
    <w:rsid w:val="00704395"/>
    <w:rsid w:val="00720FF1"/>
    <w:rsid w:val="00733AA4"/>
    <w:rsid w:val="00812ED5"/>
    <w:rsid w:val="008277D9"/>
    <w:rsid w:val="0089341F"/>
    <w:rsid w:val="008A3E8D"/>
    <w:rsid w:val="008B2D7D"/>
    <w:rsid w:val="008C60FC"/>
    <w:rsid w:val="008D5C00"/>
    <w:rsid w:val="008E3858"/>
    <w:rsid w:val="00914778"/>
    <w:rsid w:val="009237C4"/>
    <w:rsid w:val="00950252"/>
    <w:rsid w:val="00964605"/>
    <w:rsid w:val="00967F5D"/>
    <w:rsid w:val="009754B3"/>
    <w:rsid w:val="009959C9"/>
    <w:rsid w:val="009A0F95"/>
    <w:rsid w:val="009A5C4E"/>
    <w:rsid w:val="009B3ADF"/>
    <w:rsid w:val="009C0D08"/>
    <w:rsid w:val="009C3B52"/>
    <w:rsid w:val="009E335B"/>
    <w:rsid w:val="009F51DB"/>
    <w:rsid w:val="00A14379"/>
    <w:rsid w:val="00A42218"/>
    <w:rsid w:val="00A505CC"/>
    <w:rsid w:val="00A556F6"/>
    <w:rsid w:val="00A62BBE"/>
    <w:rsid w:val="00A70249"/>
    <w:rsid w:val="00AE6E94"/>
    <w:rsid w:val="00B03A12"/>
    <w:rsid w:val="00B33BEA"/>
    <w:rsid w:val="00B57C9F"/>
    <w:rsid w:val="00B73FC5"/>
    <w:rsid w:val="00B845B3"/>
    <w:rsid w:val="00B85D8B"/>
    <w:rsid w:val="00BA7D85"/>
    <w:rsid w:val="00BE3674"/>
    <w:rsid w:val="00C006BA"/>
    <w:rsid w:val="00C10626"/>
    <w:rsid w:val="00C2129C"/>
    <w:rsid w:val="00C3049A"/>
    <w:rsid w:val="00C31B1E"/>
    <w:rsid w:val="00C7235F"/>
    <w:rsid w:val="00C77645"/>
    <w:rsid w:val="00CE04C3"/>
    <w:rsid w:val="00CE76A0"/>
    <w:rsid w:val="00CF67C9"/>
    <w:rsid w:val="00D148C6"/>
    <w:rsid w:val="00D5342D"/>
    <w:rsid w:val="00D6722D"/>
    <w:rsid w:val="00D95A4A"/>
    <w:rsid w:val="00DB30A9"/>
    <w:rsid w:val="00DD06FF"/>
    <w:rsid w:val="00DD5FE9"/>
    <w:rsid w:val="00E00C7A"/>
    <w:rsid w:val="00E55B68"/>
    <w:rsid w:val="00E74A27"/>
    <w:rsid w:val="00E7574D"/>
    <w:rsid w:val="00E82DB2"/>
    <w:rsid w:val="00EB1E08"/>
    <w:rsid w:val="00EF1C78"/>
    <w:rsid w:val="00F15BE0"/>
    <w:rsid w:val="00F53ADF"/>
    <w:rsid w:val="00F74360"/>
    <w:rsid w:val="00F9152D"/>
    <w:rsid w:val="00FB462F"/>
    <w:rsid w:val="00FD2C49"/>
    <w:rsid w:val="00FE16FA"/>
    <w:rsid w:val="00FE23A3"/>
    <w:rsid w:val="00FE328A"/>
    <w:rsid w:val="0A733E75"/>
    <w:rsid w:val="0C354529"/>
    <w:rsid w:val="0E5A7FAA"/>
    <w:rsid w:val="10815D80"/>
    <w:rsid w:val="123E443D"/>
    <w:rsid w:val="13B456AF"/>
    <w:rsid w:val="18B157AB"/>
    <w:rsid w:val="19D86CC3"/>
    <w:rsid w:val="1A7E033A"/>
    <w:rsid w:val="1C611502"/>
    <w:rsid w:val="20757D20"/>
    <w:rsid w:val="275B052A"/>
    <w:rsid w:val="2A2C24F5"/>
    <w:rsid w:val="2CE63B83"/>
    <w:rsid w:val="31044EBB"/>
    <w:rsid w:val="32EA3499"/>
    <w:rsid w:val="34710DF0"/>
    <w:rsid w:val="39BC4DA7"/>
    <w:rsid w:val="3CB4474E"/>
    <w:rsid w:val="3F7600FB"/>
    <w:rsid w:val="3FC2530F"/>
    <w:rsid w:val="4B8B38D3"/>
    <w:rsid w:val="4DC254AC"/>
    <w:rsid w:val="4DC735FA"/>
    <w:rsid w:val="51BF628C"/>
    <w:rsid w:val="57254895"/>
    <w:rsid w:val="58D043B6"/>
    <w:rsid w:val="5CE94BC6"/>
    <w:rsid w:val="6D8C1A5F"/>
    <w:rsid w:val="6FD368A6"/>
    <w:rsid w:val="73095836"/>
    <w:rsid w:val="7F4B0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74A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74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74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E74A27"/>
    <w:pPr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uiPriority w:val="99"/>
    <w:semiHidden/>
    <w:unhideWhenUsed/>
    <w:rsid w:val="00E74A27"/>
    <w:rPr>
      <w:color w:val="4A4A4A"/>
      <w:u w:val="none"/>
    </w:rPr>
  </w:style>
  <w:style w:type="character" w:styleId="a8">
    <w:name w:val="Emphasis"/>
    <w:basedOn w:val="a0"/>
    <w:uiPriority w:val="20"/>
    <w:qFormat/>
    <w:rsid w:val="00E74A27"/>
  </w:style>
  <w:style w:type="character" w:styleId="HTML">
    <w:name w:val="HTML Definition"/>
    <w:basedOn w:val="a0"/>
    <w:uiPriority w:val="99"/>
    <w:semiHidden/>
    <w:unhideWhenUsed/>
    <w:qFormat/>
    <w:rsid w:val="00E74A27"/>
  </w:style>
  <w:style w:type="character" w:styleId="HTML0">
    <w:name w:val="HTML Acronym"/>
    <w:basedOn w:val="a0"/>
    <w:uiPriority w:val="99"/>
    <w:semiHidden/>
    <w:unhideWhenUsed/>
    <w:rsid w:val="00E74A27"/>
  </w:style>
  <w:style w:type="character" w:styleId="HTML1">
    <w:name w:val="HTML Variable"/>
    <w:basedOn w:val="a0"/>
    <w:uiPriority w:val="99"/>
    <w:semiHidden/>
    <w:unhideWhenUsed/>
    <w:qFormat/>
    <w:rsid w:val="00E74A27"/>
  </w:style>
  <w:style w:type="character" w:styleId="a9">
    <w:name w:val="Hyperlink"/>
    <w:basedOn w:val="a0"/>
    <w:uiPriority w:val="99"/>
    <w:semiHidden/>
    <w:unhideWhenUsed/>
    <w:qFormat/>
    <w:rsid w:val="00E74A27"/>
    <w:rPr>
      <w:color w:val="4A4A4A"/>
      <w:u w:val="none"/>
    </w:rPr>
  </w:style>
  <w:style w:type="character" w:styleId="HTML2">
    <w:name w:val="HTML Code"/>
    <w:basedOn w:val="a0"/>
    <w:uiPriority w:val="99"/>
    <w:semiHidden/>
    <w:unhideWhenUsed/>
    <w:qFormat/>
    <w:rsid w:val="00E74A27"/>
    <w:rPr>
      <w:rFonts w:ascii="Courier New" w:hAnsi="Courier New"/>
      <w:sz w:val="20"/>
    </w:rPr>
  </w:style>
  <w:style w:type="character" w:styleId="HTML3">
    <w:name w:val="HTML Cite"/>
    <w:basedOn w:val="a0"/>
    <w:uiPriority w:val="99"/>
    <w:semiHidden/>
    <w:unhideWhenUsed/>
    <w:qFormat/>
    <w:rsid w:val="00E74A27"/>
  </w:style>
  <w:style w:type="character" w:customStyle="1" w:styleId="Char1">
    <w:name w:val="页眉 Char"/>
    <w:basedOn w:val="a0"/>
    <w:link w:val="a5"/>
    <w:uiPriority w:val="99"/>
    <w:qFormat/>
    <w:rsid w:val="00E74A2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74A27"/>
    <w:rPr>
      <w:sz w:val="18"/>
      <w:szCs w:val="18"/>
    </w:rPr>
  </w:style>
  <w:style w:type="paragraph" w:customStyle="1" w:styleId="Default">
    <w:name w:val="Default"/>
    <w:qFormat/>
    <w:rsid w:val="00E74A27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E74A27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E74A27"/>
    <w:rPr>
      <w:sz w:val="18"/>
      <w:szCs w:val="18"/>
    </w:rPr>
  </w:style>
  <w:style w:type="character" w:customStyle="1" w:styleId="hover23">
    <w:name w:val="hover23"/>
    <w:basedOn w:val="a0"/>
    <w:qFormat/>
    <w:rsid w:val="00E74A27"/>
    <w:rPr>
      <w:color w:val="1258AD"/>
      <w:u w:val="none"/>
      <w:bdr w:val="single" w:sz="6" w:space="0" w:color="1258AD"/>
    </w:rPr>
  </w:style>
  <w:style w:type="character" w:customStyle="1" w:styleId="layui-this">
    <w:name w:val="layui-this"/>
    <w:basedOn w:val="a0"/>
    <w:qFormat/>
    <w:rsid w:val="00E74A27"/>
    <w:rPr>
      <w:bdr w:val="single" w:sz="6" w:space="0" w:color="EEEEEE"/>
      <w:shd w:val="clear" w:color="auto" w:fill="FFFFFF"/>
    </w:rPr>
  </w:style>
  <w:style w:type="character" w:customStyle="1" w:styleId="first-child">
    <w:name w:val="first-child"/>
    <w:basedOn w:val="a0"/>
    <w:qFormat/>
    <w:rsid w:val="00E74A27"/>
  </w:style>
  <w:style w:type="character" w:customStyle="1" w:styleId="hover20">
    <w:name w:val="hover20"/>
    <w:basedOn w:val="a0"/>
    <w:qFormat/>
    <w:rsid w:val="00E74A27"/>
    <w:rPr>
      <w:color w:val="1258AD"/>
      <w:u w:val="none"/>
      <w:bdr w:val="single" w:sz="6" w:space="0" w:color="1258AD"/>
    </w:rPr>
  </w:style>
  <w:style w:type="character" w:customStyle="1" w:styleId="hover">
    <w:name w:val="hover"/>
    <w:basedOn w:val="a0"/>
    <w:qFormat/>
    <w:rsid w:val="00E74A27"/>
    <w:rPr>
      <w:color w:val="1258AD"/>
      <w:u w:val="none"/>
      <w:bdr w:val="single" w:sz="6" w:space="0" w:color="1258A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EC216-30DB-40FE-B087-67E25FF6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873</Words>
  <Characters>4977</Characters>
  <Application>Microsoft Office Word</Application>
  <DocSecurity>0</DocSecurity>
  <Lines>41</Lines>
  <Paragraphs>11</Paragraphs>
  <ScaleCrop>false</ScaleCrop>
  <Company>Microsoft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李航 null</dc:creator>
  <cp:lastModifiedBy>微软用户</cp:lastModifiedBy>
  <cp:revision>69</cp:revision>
  <cp:lastPrinted>2021-11-11T01:33:00Z</cp:lastPrinted>
  <dcterms:created xsi:type="dcterms:W3CDTF">2020-07-02T02:32:00Z</dcterms:created>
  <dcterms:modified xsi:type="dcterms:W3CDTF">2022-09-06T17:06:00Z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91E37E2DDB8E414984B7A439DD0FF167</vt:lpwstr>
  </property>
</Properties>
</file>