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6FC6" w:rsidRDefault="00566FC6">
      <w:pPr>
        <w:pStyle w:val="Default"/>
        <w:jc w:val="center"/>
        <w:rPr>
          <w:sz w:val="56"/>
          <w:szCs w:val="56"/>
        </w:rPr>
      </w:pPr>
    </w:p>
    <w:p w:rsidR="00566FC6" w:rsidRDefault="00566FC6">
      <w:pPr>
        <w:pStyle w:val="Default"/>
        <w:jc w:val="center"/>
        <w:rPr>
          <w:sz w:val="56"/>
          <w:szCs w:val="56"/>
        </w:rPr>
      </w:pPr>
    </w:p>
    <w:p w:rsidR="00566FC6" w:rsidRDefault="00566FC6">
      <w:pPr>
        <w:pStyle w:val="Default"/>
        <w:jc w:val="center"/>
        <w:rPr>
          <w:sz w:val="84"/>
          <w:szCs w:val="84"/>
        </w:rPr>
      </w:pPr>
    </w:p>
    <w:p w:rsidR="00566FC6" w:rsidRDefault="00566FC6">
      <w:pPr>
        <w:pStyle w:val="Default"/>
        <w:jc w:val="center"/>
        <w:rPr>
          <w:sz w:val="84"/>
          <w:szCs w:val="84"/>
        </w:rPr>
      </w:pPr>
    </w:p>
    <w:p w:rsidR="00566FC6" w:rsidRDefault="0004722E">
      <w:pPr>
        <w:pStyle w:val="Default"/>
        <w:jc w:val="center"/>
        <w:rPr>
          <w:sz w:val="84"/>
          <w:szCs w:val="84"/>
        </w:rPr>
      </w:pPr>
      <w:r>
        <w:rPr>
          <w:rFonts w:hint="eastAsia"/>
          <w:sz w:val="84"/>
          <w:szCs w:val="84"/>
        </w:rPr>
        <w:t>2020年度</w:t>
      </w:r>
    </w:p>
    <w:p w:rsidR="00566FC6" w:rsidRDefault="0004722E">
      <w:pPr>
        <w:pStyle w:val="Default"/>
        <w:jc w:val="center"/>
        <w:rPr>
          <w:sz w:val="84"/>
          <w:szCs w:val="84"/>
        </w:rPr>
      </w:pPr>
      <w:r>
        <w:rPr>
          <w:rFonts w:hint="eastAsia"/>
          <w:sz w:val="84"/>
          <w:szCs w:val="84"/>
        </w:rPr>
        <w:t>衡南县农机事务中心部门决算</w:t>
      </w:r>
    </w:p>
    <w:p w:rsidR="00566FC6" w:rsidRDefault="00566FC6">
      <w:pPr>
        <w:pStyle w:val="Default"/>
        <w:jc w:val="center"/>
        <w:rPr>
          <w:sz w:val="56"/>
          <w:szCs w:val="56"/>
        </w:rPr>
      </w:pPr>
    </w:p>
    <w:p w:rsidR="00566FC6" w:rsidRDefault="00566FC6">
      <w:pPr>
        <w:pStyle w:val="Default"/>
        <w:jc w:val="center"/>
        <w:rPr>
          <w:sz w:val="56"/>
          <w:szCs w:val="56"/>
        </w:rPr>
      </w:pPr>
    </w:p>
    <w:p w:rsidR="00566FC6" w:rsidRDefault="00566FC6">
      <w:pPr>
        <w:pStyle w:val="Default"/>
        <w:jc w:val="center"/>
        <w:rPr>
          <w:sz w:val="56"/>
          <w:szCs w:val="56"/>
        </w:rPr>
      </w:pPr>
    </w:p>
    <w:p w:rsidR="00566FC6" w:rsidRDefault="00566FC6">
      <w:pPr>
        <w:pStyle w:val="Default"/>
        <w:jc w:val="center"/>
        <w:rPr>
          <w:sz w:val="56"/>
          <w:szCs w:val="56"/>
        </w:rPr>
      </w:pPr>
    </w:p>
    <w:p w:rsidR="00566FC6" w:rsidRDefault="00566FC6">
      <w:pPr>
        <w:pStyle w:val="Default"/>
        <w:jc w:val="center"/>
        <w:rPr>
          <w:sz w:val="56"/>
          <w:szCs w:val="56"/>
        </w:rPr>
      </w:pPr>
    </w:p>
    <w:p w:rsidR="00566FC6" w:rsidRDefault="00566FC6">
      <w:pPr>
        <w:pStyle w:val="Default"/>
        <w:jc w:val="both"/>
        <w:rPr>
          <w:sz w:val="56"/>
          <w:szCs w:val="56"/>
        </w:rPr>
      </w:pPr>
    </w:p>
    <w:p w:rsidR="00566FC6" w:rsidRDefault="00566FC6">
      <w:pPr>
        <w:pStyle w:val="Default"/>
        <w:spacing w:line="540" w:lineRule="exact"/>
        <w:jc w:val="center"/>
        <w:rPr>
          <w:sz w:val="56"/>
          <w:szCs w:val="56"/>
        </w:rPr>
      </w:pPr>
    </w:p>
    <w:p w:rsidR="00566FC6" w:rsidRDefault="0004722E">
      <w:pPr>
        <w:pStyle w:val="Default"/>
        <w:spacing w:line="520" w:lineRule="exact"/>
        <w:jc w:val="center"/>
        <w:rPr>
          <w:sz w:val="56"/>
          <w:szCs w:val="56"/>
        </w:rPr>
      </w:pPr>
      <w:r>
        <w:rPr>
          <w:rFonts w:hint="eastAsia"/>
          <w:sz w:val="56"/>
          <w:szCs w:val="56"/>
        </w:rPr>
        <w:t>目录</w:t>
      </w:r>
    </w:p>
    <w:p w:rsidR="00566FC6" w:rsidRDefault="0004722E">
      <w:pPr>
        <w:pStyle w:val="Default"/>
        <w:spacing w:line="520" w:lineRule="exact"/>
        <w:rPr>
          <w:rFonts w:ascii="仿宋_GB2312" w:hAnsi="仿宋_GB2312" w:cs="仿宋_GB2312"/>
          <w:b/>
          <w:sz w:val="28"/>
          <w:szCs w:val="28"/>
        </w:rPr>
      </w:pPr>
      <w:r>
        <w:rPr>
          <w:rFonts w:hint="eastAsia"/>
          <w:b/>
          <w:sz w:val="28"/>
          <w:szCs w:val="28"/>
        </w:rPr>
        <w:t>第一部分单位概况</w:t>
      </w:r>
    </w:p>
    <w:p w:rsidR="00566FC6" w:rsidRDefault="0004722E">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一、部门职责</w:t>
      </w:r>
    </w:p>
    <w:p w:rsidR="00566FC6" w:rsidRDefault="0004722E">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二、机构设置</w:t>
      </w:r>
    </w:p>
    <w:p w:rsidR="00566FC6" w:rsidRDefault="0004722E">
      <w:pPr>
        <w:pStyle w:val="Default"/>
        <w:spacing w:line="520" w:lineRule="exact"/>
        <w:rPr>
          <w:rFonts w:ascii="仿宋_GB2312" w:hAnsi="仿宋_GB2312" w:cs="仿宋_GB2312"/>
          <w:b/>
          <w:sz w:val="28"/>
          <w:szCs w:val="28"/>
        </w:rPr>
      </w:pPr>
      <w:r>
        <w:rPr>
          <w:rFonts w:hAnsi="仿宋_GB2312" w:hint="eastAsia"/>
          <w:b/>
          <w:sz w:val="28"/>
          <w:szCs w:val="28"/>
        </w:rPr>
        <w:t>第二部分2020年度部门决算表</w:t>
      </w:r>
    </w:p>
    <w:p w:rsidR="00566FC6" w:rsidRDefault="0004722E">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一、收入支出决算总表</w:t>
      </w:r>
    </w:p>
    <w:p w:rsidR="00566FC6" w:rsidRDefault="0004722E">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二、收入决算表</w:t>
      </w:r>
    </w:p>
    <w:p w:rsidR="00566FC6" w:rsidRDefault="0004722E">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三、支出决算表</w:t>
      </w:r>
    </w:p>
    <w:p w:rsidR="00566FC6" w:rsidRDefault="0004722E">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四、财政拨款收入支出决算总表</w:t>
      </w:r>
    </w:p>
    <w:p w:rsidR="00566FC6" w:rsidRDefault="0004722E">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五、一般公共预算财政拨款支出决算表</w:t>
      </w:r>
    </w:p>
    <w:p w:rsidR="00566FC6" w:rsidRDefault="0004722E">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六、一般公共预算财政拨款基本支出决算表</w:t>
      </w:r>
    </w:p>
    <w:p w:rsidR="00566FC6" w:rsidRDefault="0004722E">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七、一般公共预算财政拨款“三公”经费支出决算表</w:t>
      </w:r>
    </w:p>
    <w:p w:rsidR="0004722E" w:rsidRDefault="0004722E" w:rsidP="0004722E">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八、政府性基金预算财政拨款收入支出决算表</w:t>
      </w:r>
    </w:p>
    <w:p w:rsidR="00566FC6" w:rsidRPr="0004722E" w:rsidRDefault="0004722E" w:rsidP="0004722E">
      <w:pPr>
        <w:pStyle w:val="Default"/>
        <w:spacing w:line="520" w:lineRule="exact"/>
        <w:ind w:firstLineChars="250" w:firstLine="700"/>
        <w:rPr>
          <w:rFonts w:asciiTheme="minorEastAsia" w:eastAsiaTheme="minorEastAsia" w:hAnsiTheme="minorEastAsia" w:cs="仿宋_GB2312"/>
          <w:sz w:val="28"/>
          <w:szCs w:val="28"/>
        </w:rPr>
      </w:pPr>
      <w:r w:rsidRPr="0004722E">
        <w:rPr>
          <w:rFonts w:asciiTheme="minorEastAsia" w:eastAsiaTheme="minorEastAsia" w:hAnsiTheme="minorEastAsia" w:cs="仿宋_GB2312" w:hint="eastAsia"/>
          <w:sz w:val="28"/>
          <w:szCs w:val="28"/>
        </w:rPr>
        <w:t>九、国有资本经营预算财政拨款支出决算情况</w:t>
      </w:r>
    </w:p>
    <w:p w:rsidR="00566FC6" w:rsidRDefault="0004722E">
      <w:pPr>
        <w:pStyle w:val="Default"/>
        <w:spacing w:line="520" w:lineRule="exact"/>
        <w:rPr>
          <w:rFonts w:ascii="仿宋_GB2312" w:hAnsi="仿宋_GB2312" w:cs="仿宋_GB2312"/>
          <w:b/>
          <w:sz w:val="28"/>
          <w:szCs w:val="28"/>
        </w:rPr>
      </w:pPr>
      <w:r>
        <w:rPr>
          <w:rFonts w:hAnsi="仿宋_GB2312" w:hint="eastAsia"/>
          <w:b/>
          <w:sz w:val="28"/>
          <w:szCs w:val="28"/>
        </w:rPr>
        <w:t>第三部分</w:t>
      </w:r>
      <w:r>
        <w:rPr>
          <w:rFonts w:hAnsi="仿宋_GB2312"/>
          <w:b/>
          <w:sz w:val="28"/>
          <w:szCs w:val="28"/>
        </w:rPr>
        <w:t>20</w:t>
      </w:r>
      <w:r>
        <w:rPr>
          <w:rFonts w:hAnsi="仿宋_GB2312" w:hint="eastAsia"/>
          <w:b/>
          <w:sz w:val="28"/>
          <w:szCs w:val="28"/>
        </w:rPr>
        <w:t>20年度部门决算情况说明</w:t>
      </w:r>
    </w:p>
    <w:p w:rsidR="00566FC6" w:rsidRDefault="0004722E" w:rsidP="0004722E">
      <w:pPr>
        <w:pStyle w:val="Default"/>
        <w:snapToGrid w:val="0"/>
        <w:spacing w:line="360" w:lineRule="auto"/>
        <w:ind w:firstLineChars="200" w:firstLine="534"/>
        <w:rPr>
          <w:rFonts w:ascii="宋体" w:eastAsia="宋体" w:hAnsi="宋体" w:cs="宋体"/>
          <w:w w:val="96"/>
          <w:sz w:val="28"/>
          <w:szCs w:val="28"/>
        </w:rPr>
      </w:pPr>
      <w:r>
        <w:rPr>
          <w:rFonts w:ascii="宋体" w:eastAsia="宋体" w:hAnsi="宋体" w:cs="宋体" w:hint="eastAsia"/>
          <w:w w:val="96"/>
          <w:sz w:val="28"/>
          <w:szCs w:val="28"/>
        </w:rPr>
        <w:t>一、收入支出决算总体情况说明</w:t>
      </w:r>
    </w:p>
    <w:p w:rsidR="00566FC6" w:rsidRDefault="0004722E" w:rsidP="0004722E">
      <w:pPr>
        <w:adjustRightInd w:val="0"/>
        <w:snapToGrid w:val="0"/>
        <w:spacing w:line="360" w:lineRule="auto"/>
        <w:ind w:firstLineChars="200" w:firstLine="534"/>
        <w:jc w:val="left"/>
        <w:rPr>
          <w:rFonts w:ascii="宋体" w:eastAsia="宋体" w:hAnsi="宋体" w:cs="宋体"/>
          <w:w w:val="96"/>
          <w:sz w:val="28"/>
          <w:szCs w:val="28"/>
        </w:rPr>
      </w:pPr>
      <w:r>
        <w:rPr>
          <w:rFonts w:ascii="宋体" w:eastAsia="宋体" w:hAnsi="宋体" w:cs="宋体" w:hint="eastAsia"/>
          <w:w w:val="96"/>
          <w:sz w:val="28"/>
          <w:szCs w:val="28"/>
        </w:rPr>
        <w:t>二、收入决算情况说明</w:t>
      </w:r>
    </w:p>
    <w:p w:rsidR="00566FC6" w:rsidRDefault="0004722E" w:rsidP="0004722E">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t>三、支出决算情况说明</w:t>
      </w:r>
    </w:p>
    <w:p w:rsidR="00566FC6" w:rsidRDefault="0004722E" w:rsidP="0004722E">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t>四、财政拨款收入支出决算总体情况说明</w:t>
      </w:r>
    </w:p>
    <w:p w:rsidR="00566FC6" w:rsidRDefault="0004722E" w:rsidP="0004722E">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t>五、一般公共预算财政拨款支出决算情况说明</w:t>
      </w:r>
    </w:p>
    <w:p w:rsidR="00566FC6" w:rsidRDefault="0004722E" w:rsidP="0004722E">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t>六、一般公共预算财政拨款基本支出决算情况说明</w:t>
      </w:r>
    </w:p>
    <w:p w:rsidR="00566FC6" w:rsidRDefault="0004722E" w:rsidP="0004722E">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t>七、一般公共预算财政拨款三</w:t>
      </w:r>
      <w:proofErr w:type="gramStart"/>
      <w:r>
        <w:rPr>
          <w:rFonts w:ascii="宋体" w:eastAsia="宋体" w:hAnsi="宋体" w:cs="宋体" w:hint="eastAsia"/>
          <w:color w:val="000000"/>
          <w:w w:val="96"/>
          <w:kern w:val="0"/>
          <w:sz w:val="28"/>
          <w:szCs w:val="28"/>
        </w:rPr>
        <w:t>公经费</w:t>
      </w:r>
      <w:proofErr w:type="gramEnd"/>
      <w:r>
        <w:rPr>
          <w:rFonts w:ascii="宋体" w:eastAsia="宋体" w:hAnsi="宋体" w:cs="宋体" w:hint="eastAsia"/>
          <w:color w:val="000000"/>
          <w:w w:val="96"/>
          <w:kern w:val="0"/>
          <w:sz w:val="28"/>
          <w:szCs w:val="28"/>
        </w:rPr>
        <w:t>支出决算情况说明</w:t>
      </w:r>
    </w:p>
    <w:p w:rsidR="00566FC6" w:rsidRDefault="0004722E" w:rsidP="0004722E">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t>八、政府性基金预算收入支出决算情况说明</w:t>
      </w:r>
    </w:p>
    <w:p w:rsidR="00566FC6" w:rsidRDefault="0004722E" w:rsidP="0004722E">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t>九、国有资本经营预算财政拨款支出决算情况</w:t>
      </w:r>
    </w:p>
    <w:p w:rsidR="00566FC6" w:rsidRDefault="0004722E" w:rsidP="0004722E">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t>十、关于机关运行经费支出说明</w:t>
      </w:r>
    </w:p>
    <w:p w:rsidR="00566FC6" w:rsidRDefault="0004722E" w:rsidP="0004722E">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lastRenderedPageBreak/>
        <w:t>十一、一般性支出情况说明</w:t>
      </w:r>
    </w:p>
    <w:p w:rsidR="00566FC6" w:rsidRDefault="0004722E" w:rsidP="0004722E">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t>十二、关于政府采购支出说明</w:t>
      </w:r>
    </w:p>
    <w:p w:rsidR="00566FC6" w:rsidRDefault="0004722E" w:rsidP="0004722E">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t>十三、关于国有资产占用情况说明</w:t>
      </w:r>
    </w:p>
    <w:p w:rsidR="00566FC6" w:rsidRDefault="0004722E" w:rsidP="0004722E">
      <w:pPr>
        <w:autoSpaceDE w:val="0"/>
        <w:autoSpaceDN w:val="0"/>
        <w:adjustRightInd w:val="0"/>
        <w:snapToGrid w:val="0"/>
        <w:spacing w:line="360" w:lineRule="auto"/>
        <w:ind w:firstLineChars="200" w:firstLine="534"/>
        <w:jc w:val="left"/>
        <w:rPr>
          <w:rFonts w:ascii="黑体" w:eastAsia="黑体" w:hAnsi="黑体" w:cs="黑体"/>
          <w:b/>
          <w:color w:val="000000"/>
          <w:kern w:val="0"/>
          <w:sz w:val="28"/>
          <w:szCs w:val="28"/>
        </w:rPr>
      </w:pPr>
      <w:r>
        <w:rPr>
          <w:rFonts w:ascii="宋体" w:eastAsia="宋体" w:hAnsi="宋体" w:cs="宋体" w:hint="eastAsia"/>
          <w:color w:val="000000"/>
          <w:w w:val="96"/>
          <w:kern w:val="0"/>
          <w:sz w:val="28"/>
          <w:szCs w:val="28"/>
        </w:rPr>
        <w:t>十四、关于2020年度预算绩效情况说明</w:t>
      </w:r>
    </w:p>
    <w:p w:rsidR="00566FC6" w:rsidRDefault="0004722E">
      <w:pPr>
        <w:autoSpaceDE w:val="0"/>
        <w:autoSpaceDN w:val="0"/>
        <w:adjustRightInd w:val="0"/>
        <w:spacing w:line="520" w:lineRule="exact"/>
        <w:jc w:val="left"/>
        <w:rPr>
          <w:rFonts w:ascii="黑体" w:eastAsia="黑体" w:hAnsi="黑体" w:cs="仿宋_GB2312"/>
          <w:b/>
          <w:color w:val="000000"/>
          <w:kern w:val="0"/>
          <w:sz w:val="28"/>
          <w:szCs w:val="28"/>
        </w:rPr>
      </w:pPr>
      <w:r>
        <w:rPr>
          <w:rFonts w:ascii="黑体" w:eastAsia="黑体" w:hAnsi="黑体" w:cs="黑体"/>
          <w:b/>
          <w:color w:val="000000"/>
          <w:kern w:val="0"/>
          <w:sz w:val="28"/>
          <w:szCs w:val="28"/>
        </w:rPr>
        <w:t>第四部分名词解释</w:t>
      </w:r>
    </w:p>
    <w:p w:rsidR="00566FC6" w:rsidRDefault="0004722E">
      <w:pPr>
        <w:spacing w:line="520" w:lineRule="exact"/>
        <w:jc w:val="left"/>
        <w:rPr>
          <w:rFonts w:ascii="黑体" w:eastAsia="黑体" w:hAnsi="黑体" w:cs="仿宋_GB2312"/>
          <w:b/>
          <w:color w:val="000000"/>
          <w:kern w:val="0"/>
          <w:sz w:val="28"/>
          <w:szCs w:val="28"/>
        </w:rPr>
      </w:pPr>
      <w:r>
        <w:rPr>
          <w:rFonts w:ascii="黑体" w:eastAsia="黑体" w:hAnsi="黑体" w:cs="黑体"/>
          <w:b/>
          <w:color w:val="000000"/>
          <w:kern w:val="0"/>
          <w:sz w:val="28"/>
          <w:szCs w:val="28"/>
        </w:rPr>
        <w:t>第五部分附件</w:t>
      </w:r>
    </w:p>
    <w:p w:rsidR="00566FC6" w:rsidRDefault="00566FC6">
      <w:pPr>
        <w:jc w:val="center"/>
        <w:rPr>
          <w:sz w:val="72"/>
          <w:szCs w:val="72"/>
        </w:rPr>
      </w:pPr>
    </w:p>
    <w:p w:rsidR="00566FC6" w:rsidRDefault="00566FC6">
      <w:pPr>
        <w:jc w:val="center"/>
        <w:rPr>
          <w:sz w:val="72"/>
          <w:szCs w:val="72"/>
        </w:rPr>
      </w:pPr>
    </w:p>
    <w:p w:rsidR="00566FC6" w:rsidRDefault="00566FC6">
      <w:pPr>
        <w:jc w:val="center"/>
        <w:rPr>
          <w:sz w:val="72"/>
          <w:szCs w:val="72"/>
        </w:rPr>
      </w:pPr>
    </w:p>
    <w:p w:rsidR="00566FC6" w:rsidRDefault="00566FC6">
      <w:pPr>
        <w:jc w:val="center"/>
        <w:rPr>
          <w:sz w:val="72"/>
          <w:szCs w:val="72"/>
        </w:rPr>
      </w:pPr>
    </w:p>
    <w:p w:rsidR="00566FC6" w:rsidRDefault="00566FC6">
      <w:pPr>
        <w:rPr>
          <w:sz w:val="72"/>
          <w:szCs w:val="72"/>
        </w:rPr>
      </w:pPr>
    </w:p>
    <w:p w:rsidR="00566FC6" w:rsidRDefault="00566FC6">
      <w:pPr>
        <w:pStyle w:val="Default"/>
        <w:jc w:val="center"/>
        <w:rPr>
          <w:sz w:val="70"/>
          <w:szCs w:val="70"/>
        </w:rPr>
      </w:pPr>
    </w:p>
    <w:p w:rsidR="00566FC6" w:rsidRDefault="00566FC6">
      <w:pPr>
        <w:pStyle w:val="Default"/>
        <w:jc w:val="center"/>
        <w:rPr>
          <w:sz w:val="70"/>
          <w:szCs w:val="70"/>
        </w:rPr>
      </w:pPr>
    </w:p>
    <w:p w:rsidR="00566FC6" w:rsidRDefault="00566FC6">
      <w:pPr>
        <w:pStyle w:val="Default"/>
        <w:jc w:val="center"/>
        <w:rPr>
          <w:sz w:val="70"/>
          <w:szCs w:val="70"/>
        </w:rPr>
      </w:pPr>
    </w:p>
    <w:p w:rsidR="00566FC6" w:rsidRDefault="00566FC6">
      <w:pPr>
        <w:pStyle w:val="Default"/>
        <w:jc w:val="center"/>
        <w:rPr>
          <w:sz w:val="70"/>
          <w:szCs w:val="70"/>
        </w:rPr>
      </w:pPr>
    </w:p>
    <w:p w:rsidR="00566FC6" w:rsidRDefault="00566FC6">
      <w:pPr>
        <w:pStyle w:val="Default"/>
        <w:jc w:val="center"/>
        <w:rPr>
          <w:sz w:val="70"/>
          <w:szCs w:val="70"/>
        </w:rPr>
      </w:pPr>
    </w:p>
    <w:p w:rsidR="00566FC6" w:rsidRDefault="00566FC6">
      <w:pPr>
        <w:pStyle w:val="Default"/>
        <w:jc w:val="center"/>
        <w:rPr>
          <w:sz w:val="70"/>
          <w:szCs w:val="70"/>
        </w:rPr>
      </w:pPr>
    </w:p>
    <w:p w:rsidR="00566FC6" w:rsidRDefault="00566FC6">
      <w:pPr>
        <w:pStyle w:val="Default"/>
        <w:jc w:val="center"/>
        <w:rPr>
          <w:sz w:val="70"/>
          <w:szCs w:val="70"/>
        </w:rPr>
      </w:pPr>
    </w:p>
    <w:p w:rsidR="00566FC6" w:rsidRDefault="00566FC6">
      <w:pPr>
        <w:pStyle w:val="Default"/>
        <w:jc w:val="center"/>
        <w:rPr>
          <w:sz w:val="70"/>
          <w:szCs w:val="70"/>
        </w:rPr>
      </w:pPr>
    </w:p>
    <w:p w:rsidR="00566FC6" w:rsidRDefault="00566FC6">
      <w:pPr>
        <w:pStyle w:val="Default"/>
        <w:jc w:val="center"/>
        <w:rPr>
          <w:sz w:val="70"/>
          <w:szCs w:val="70"/>
        </w:rPr>
      </w:pPr>
    </w:p>
    <w:p w:rsidR="00566FC6" w:rsidRDefault="00566FC6">
      <w:pPr>
        <w:pStyle w:val="Default"/>
        <w:jc w:val="center"/>
        <w:rPr>
          <w:sz w:val="70"/>
          <w:szCs w:val="70"/>
        </w:rPr>
      </w:pPr>
    </w:p>
    <w:p w:rsidR="00566FC6" w:rsidRDefault="0004722E">
      <w:pPr>
        <w:pStyle w:val="Default"/>
        <w:jc w:val="center"/>
        <w:rPr>
          <w:sz w:val="70"/>
          <w:szCs w:val="70"/>
        </w:rPr>
      </w:pPr>
      <w:r>
        <w:rPr>
          <w:rFonts w:hint="eastAsia"/>
          <w:sz w:val="70"/>
          <w:szCs w:val="70"/>
        </w:rPr>
        <w:t>第一部分</w:t>
      </w:r>
    </w:p>
    <w:p w:rsidR="00566FC6" w:rsidRDefault="00566FC6">
      <w:pPr>
        <w:pStyle w:val="Default"/>
        <w:jc w:val="center"/>
        <w:rPr>
          <w:sz w:val="70"/>
          <w:szCs w:val="70"/>
        </w:rPr>
      </w:pPr>
    </w:p>
    <w:p w:rsidR="00566FC6" w:rsidRDefault="0004722E">
      <w:pPr>
        <w:pStyle w:val="Default"/>
        <w:jc w:val="center"/>
        <w:rPr>
          <w:sz w:val="70"/>
          <w:szCs w:val="70"/>
        </w:rPr>
      </w:pPr>
      <w:r>
        <w:rPr>
          <w:rFonts w:hint="eastAsia"/>
          <w:sz w:val="70"/>
          <w:szCs w:val="70"/>
        </w:rPr>
        <w:t>衡南县农机事务中心</w:t>
      </w:r>
    </w:p>
    <w:p w:rsidR="00566FC6" w:rsidRDefault="0004722E">
      <w:pPr>
        <w:pStyle w:val="Default"/>
        <w:jc w:val="center"/>
        <w:rPr>
          <w:rFonts w:ascii="楷体_GB2312" w:eastAsia="楷体_GB2312"/>
          <w:b/>
          <w:sz w:val="70"/>
          <w:szCs w:val="70"/>
        </w:rPr>
      </w:pPr>
      <w:r>
        <w:rPr>
          <w:rFonts w:hint="eastAsia"/>
          <w:sz w:val="70"/>
          <w:szCs w:val="70"/>
        </w:rPr>
        <w:t>概况</w:t>
      </w:r>
    </w:p>
    <w:p w:rsidR="00566FC6" w:rsidRDefault="00566FC6">
      <w:pPr>
        <w:spacing w:line="580" w:lineRule="exact"/>
        <w:ind w:firstLineChars="200" w:firstLine="602"/>
        <w:rPr>
          <w:rFonts w:ascii="楷体_GB2312" w:eastAsia="楷体_GB2312"/>
          <w:b/>
          <w:sz w:val="30"/>
          <w:szCs w:val="30"/>
        </w:rPr>
      </w:pPr>
    </w:p>
    <w:p w:rsidR="00566FC6" w:rsidRDefault="00566FC6">
      <w:pPr>
        <w:spacing w:line="580" w:lineRule="exact"/>
        <w:ind w:firstLineChars="200" w:firstLine="602"/>
        <w:rPr>
          <w:rFonts w:ascii="楷体_GB2312" w:eastAsia="楷体_GB2312"/>
          <w:b/>
          <w:sz w:val="30"/>
          <w:szCs w:val="30"/>
        </w:rPr>
      </w:pPr>
    </w:p>
    <w:p w:rsidR="00566FC6" w:rsidRDefault="00566FC6">
      <w:pPr>
        <w:spacing w:line="580" w:lineRule="exact"/>
        <w:ind w:firstLineChars="200" w:firstLine="602"/>
        <w:rPr>
          <w:rFonts w:ascii="楷体_GB2312" w:eastAsia="楷体_GB2312"/>
          <w:b/>
          <w:sz w:val="30"/>
          <w:szCs w:val="30"/>
        </w:rPr>
      </w:pPr>
    </w:p>
    <w:p w:rsidR="00566FC6" w:rsidRDefault="00566FC6">
      <w:pPr>
        <w:spacing w:line="580" w:lineRule="exact"/>
        <w:ind w:firstLineChars="200" w:firstLine="602"/>
        <w:rPr>
          <w:rFonts w:ascii="楷体_GB2312" w:eastAsia="楷体_GB2312"/>
          <w:b/>
          <w:sz w:val="30"/>
          <w:szCs w:val="30"/>
        </w:rPr>
      </w:pPr>
    </w:p>
    <w:p w:rsidR="00566FC6" w:rsidRDefault="00566FC6">
      <w:pPr>
        <w:spacing w:line="580" w:lineRule="exact"/>
        <w:ind w:firstLineChars="200" w:firstLine="602"/>
        <w:rPr>
          <w:rFonts w:ascii="楷体_GB2312" w:eastAsia="楷体_GB2312"/>
          <w:b/>
          <w:sz w:val="30"/>
          <w:szCs w:val="30"/>
        </w:rPr>
      </w:pPr>
    </w:p>
    <w:p w:rsidR="00566FC6" w:rsidRDefault="00566FC6">
      <w:pPr>
        <w:spacing w:line="580" w:lineRule="exact"/>
        <w:ind w:firstLineChars="200" w:firstLine="602"/>
        <w:rPr>
          <w:rFonts w:ascii="楷体_GB2312" w:eastAsia="楷体_GB2312"/>
          <w:b/>
          <w:sz w:val="30"/>
          <w:szCs w:val="30"/>
        </w:rPr>
      </w:pPr>
    </w:p>
    <w:p w:rsidR="00566FC6" w:rsidRDefault="00566FC6">
      <w:pPr>
        <w:spacing w:line="580" w:lineRule="exact"/>
        <w:ind w:firstLineChars="200" w:firstLine="602"/>
        <w:rPr>
          <w:rFonts w:ascii="楷体_GB2312" w:eastAsia="楷体_GB2312"/>
          <w:b/>
          <w:sz w:val="30"/>
          <w:szCs w:val="30"/>
        </w:rPr>
      </w:pPr>
    </w:p>
    <w:p w:rsidR="00566FC6" w:rsidRDefault="00566FC6">
      <w:pPr>
        <w:spacing w:line="580" w:lineRule="exact"/>
        <w:ind w:firstLineChars="200" w:firstLine="602"/>
        <w:rPr>
          <w:rFonts w:ascii="楷体_GB2312" w:eastAsia="楷体_GB2312"/>
          <w:b/>
          <w:sz w:val="30"/>
          <w:szCs w:val="30"/>
        </w:rPr>
      </w:pPr>
    </w:p>
    <w:p w:rsidR="00566FC6" w:rsidRDefault="00566FC6">
      <w:pPr>
        <w:spacing w:line="580" w:lineRule="exact"/>
        <w:ind w:firstLineChars="200" w:firstLine="602"/>
        <w:rPr>
          <w:rFonts w:ascii="楷体_GB2312" w:eastAsia="楷体_GB2312"/>
          <w:b/>
          <w:sz w:val="30"/>
          <w:szCs w:val="30"/>
        </w:rPr>
      </w:pPr>
    </w:p>
    <w:p w:rsidR="00566FC6" w:rsidRDefault="00566FC6">
      <w:pPr>
        <w:spacing w:line="580" w:lineRule="exact"/>
        <w:ind w:firstLineChars="200" w:firstLine="602"/>
        <w:rPr>
          <w:rFonts w:ascii="楷体_GB2312" w:eastAsia="楷体_GB2312"/>
          <w:b/>
          <w:sz w:val="30"/>
          <w:szCs w:val="30"/>
        </w:rPr>
      </w:pPr>
    </w:p>
    <w:p w:rsidR="00566FC6" w:rsidRDefault="00566FC6">
      <w:pPr>
        <w:spacing w:line="580" w:lineRule="exact"/>
        <w:ind w:firstLineChars="200" w:firstLine="602"/>
        <w:rPr>
          <w:rFonts w:ascii="楷体_GB2312" w:eastAsia="楷体_GB2312"/>
          <w:b/>
          <w:sz w:val="30"/>
          <w:szCs w:val="30"/>
        </w:rPr>
      </w:pPr>
    </w:p>
    <w:p w:rsidR="00566FC6" w:rsidRDefault="0004722E">
      <w:pPr>
        <w:spacing w:line="580" w:lineRule="exact"/>
        <w:ind w:firstLineChars="200" w:firstLine="602"/>
        <w:rPr>
          <w:rFonts w:ascii="楷体_GB2312" w:eastAsia="楷体_GB2312"/>
          <w:b/>
          <w:sz w:val="30"/>
          <w:szCs w:val="30"/>
        </w:rPr>
      </w:pPr>
      <w:r>
        <w:rPr>
          <w:rFonts w:ascii="楷体_GB2312" w:eastAsia="楷体_GB2312" w:hint="eastAsia"/>
          <w:b/>
          <w:sz w:val="30"/>
          <w:szCs w:val="30"/>
        </w:rPr>
        <w:lastRenderedPageBreak/>
        <w:t>（一）部门职能职责</w:t>
      </w:r>
    </w:p>
    <w:p w:rsidR="00566FC6" w:rsidRDefault="0004722E">
      <w:pPr>
        <w:spacing w:line="600" w:lineRule="exact"/>
        <w:ind w:firstLineChars="200" w:firstLine="600"/>
        <w:rPr>
          <w:rFonts w:asciiTheme="minorEastAsia" w:hAnsiTheme="minorEastAsia" w:cs="仿宋_GB2312"/>
          <w:color w:val="000000"/>
          <w:kern w:val="0"/>
          <w:sz w:val="28"/>
          <w:szCs w:val="28"/>
        </w:rPr>
      </w:pPr>
      <w:r>
        <w:rPr>
          <w:rFonts w:ascii="仿宋" w:eastAsia="仿宋" w:hAnsi="仿宋" w:cs="仿宋" w:hint="eastAsia"/>
          <w:sz w:val="30"/>
          <w:szCs w:val="30"/>
        </w:rPr>
        <w:t>1、</w:t>
      </w:r>
      <w:r>
        <w:rPr>
          <w:rFonts w:asciiTheme="minorEastAsia" w:hAnsiTheme="minorEastAsia" w:cs="仿宋_GB2312" w:hint="eastAsia"/>
          <w:color w:val="000000"/>
          <w:kern w:val="0"/>
          <w:sz w:val="28"/>
          <w:szCs w:val="28"/>
        </w:rPr>
        <w:t>贯彻执行党中央、国务院、省委、省政府有关农业机械化工作的方针政策和法律法规，为全县农业机械化发展提供技术性支撑和公益性、事务性服务。</w:t>
      </w:r>
    </w:p>
    <w:p w:rsidR="00566FC6" w:rsidRDefault="0004722E">
      <w:pPr>
        <w:spacing w:line="600" w:lineRule="exact"/>
        <w:ind w:firstLineChars="200" w:firstLine="560"/>
        <w:rPr>
          <w:rFonts w:asciiTheme="minorEastAsia" w:hAnsiTheme="minorEastAsia" w:cs="仿宋_GB2312"/>
          <w:color w:val="000000"/>
          <w:kern w:val="0"/>
          <w:sz w:val="28"/>
          <w:szCs w:val="28"/>
        </w:rPr>
      </w:pPr>
      <w:r>
        <w:rPr>
          <w:rFonts w:asciiTheme="minorEastAsia" w:hAnsiTheme="minorEastAsia" w:cs="仿宋_GB2312" w:hint="eastAsia"/>
          <w:color w:val="000000"/>
          <w:kern w:val="0"/>
          <w:sz w:val="28"/>
          <w:szCs w:val="28"/>
        </w:rPr>
        <w:t>2、承担全县农业机械化事业发展规划工作，就农业机械社会化服务和产业化发展的经济、技术问题开展相关评估论证，提出对策建议。</w:t>
      </w:r>
    </w:p>
    <w:p w:rsidR="00566FC6" w:rsidRDefault="0004722E">
      <w:pPr>
        <w:spacing w:line="600" w:lineRule="exact"/>
        <w:ind w:firstLineChars="200" w:firstLine="560"/>
        <w:rPr>
          <w:rFonts w:asciiTheme="minorEastAsia" w:hAnsiTheme="minorEastAsia" w:cs="仿宋_GB2312"/>
          <w:color w:val="000000"/>
          <w:kern w:val="0"/>
          <w:sz w:val="28"/>
          <w:szCs w:val="28"/>
        </w:rPr>
      </w:pPr>
      <w:r>
        <w:rPr>
          <w:rFonts w:asciiTheme="minorEastAsia" w:hAnsiTheme="minorEastAsia" w:cs="仿宋_GB2312" w:hint="eastAsia"/>
          <w:color w:val="000000"/>
          <w:kern w:val="0"/>
          <w:sz w:val="28"/>
          <w:szCs w:val="28"/>
        </w:rPr>
        <w:t>3、为全县农业机械化生产、农机社会化服务、农机维修和抗灾救灾等提供指导服务。承担农业机械化发展项目的组织实施。承担农业机械购置补贴政策实施的具体事务。</w:t>
      </w:r>
    </w:p>
    <w:p w:rsidR="00566FC6" w:rsidRDefault="0004722E">
      <w:pPr>
        <w:spacing w:line="600" w:lineRule="exact"/>
        <w:ind w:firstLineChars="200" w:firstLine="560"/>
        <w:rPr>
          <w:rFonts w:asciiTheme="minorEastAsia" w:hAnsiTheme="minorEastAsia" w:cs="仿宋_GB2312"/>
          <w:color w:val="000000"/>
          <w:kern w:val="0"/>
          <w:sz w:val="28"/>
          <w:szCs w:val="28"/>
        </w:rPr>
      </w:pPr>
      <w:r>
        <w:rPr>
          <w:rFonts w:asciiTheme="minorEastAsia" w:hAnsiTheme="minorEastAsia" w:cs="仿宋_GB2312" w:hint="eastAsia"/>
          <w:color w:val="000000"/>
          <w:kern w:val="0"/>
          <w:sz w:val="28"/>
          <w:szCs w:val="28"/>
        </w:rPr>
        <w:t>4、承担并指导全县农业机械化信息网络建设与运行.收集、整理和分析农业机械化生产信息。</w:t>
      </w:r>
    </w:p>
    <w:p w:rsidR="00566FC6" w:rsidRDefault="0004722E">
      <w:pPr>
        <w:spacing w:line="600" w:lineRule="exact"/>
        <w:ind w:firstLineChars="200" w:firstLine="560"/>
        <w:rPr>
          <w:rFonts w:asciiTheme="minorEastAsia" w:hAnsiTheme="minorEastAsia" w:cs="仿宋_GB2312"/>
          <w:color w:val="000000"/>
          <w:kern w:val="0"/>
          <w:sz w:val="28"/>
          <w:szCs w:val="28"/>
        </w:rPr>
      </w:pPr>
      <w:r>
        <w:rPr>
          <w:rFonts w:asciiTheme="minorEastAsia" w:hAnsiTheme="minorEastAsia" w:cs="仿宋_GB2312" w:hint="eastAsia"/>
          <w:color w:val="000000"/>
          <w:kern w:val="0"/>
          <w:sz w:val="28"/>
          <w:szCs w:val="28"/>
        </w:rPr>
        <w:t>5、根据湖南省农业机械产品目录。开展农业机械新机具新技术的引进和示范推广。开展农业机械化技术和学术交流。承担农业机械从业人员教育培训和职业技能开发工作。</w:t>
      </w:r>
    </w:p>
    <w:p w:rsidR="00566FC6" w:rsidRDefault="0004722E">
      <w:pPr>
        <w:spacing w:line="600" w:lineRule="exact"/>
        <w:ind w:firstLineChars="200" w:firstLine="560"/>
        <w:rPr>
          <w:rFonts w:asciiTheme="minorEastAsia" w:hAnsiTheme="minorEastAsia" w:cs="仿宋_GB2312"/>
          <w:color w:val="000000"/>
          <w:kern w:val="0"/>
          <w:sz w:val="28"/>
          <w:szCs w:val="28"/>
        </w:rPr>
      </w:pPr>
      <w:r>
        <w:rPr>
          <w:rFonts w:asciiTheme="minorEastAsia" w:hAnsiTheme="minorEastAsia" w:cs="仿宋_GB2312" w:hint="eastAsia"/>
          <w:color w:val="000000"/>
          <w:kern w:val="0"/>
          <w:sz w:val="28"/>
          <w:szCs w:val="28"/>
        </w:rPr>
        <w:t>6、协助开展农业机械安全生产监管，负责有关技术性和事务性工作。</w:t>
      </w:r>
    </w:p>
    <w:p w:rsidR="00566FC6" w:rsidRDefault="0004722E">
      <w:pPr>
        <w:spacing w:line="600" w:lineRule="exact"/>
        <w:ind w:firstLineChars="200" w:firstLine="560"/>
        <w:rPr>
          <w:rFonts w:asciiTheme="minorEastAsia" w:hAnsiTheme="minorEastAsia" w:cs="仿宋_GB2312"/>
          <w:color w:val="000000"/>
          <w:kern w:val="0"/>
          <w:sz w:val="28"/>
          <w:szCs w:val="28"/>
        </w:rPr>
      </w:pPr>
      <w:r>
        <w:rPr>
          <w:rFonts w:asciiTheme="minorEastAsia" w:hAnsiTheme="minorEastAsia" w:cs="仿宋_GB2312" w:hint="eastAsia"/>
          <w:color w:val="000000"/>
          <w:kern w:val="0"/>
          <w:sz w:val="28"/>
          <w:szCs w:val="28"/>
        </w:rPr>
        <w:t>7、指导乡镇农机事务性工作，联系农机行业相关学会、协会等社会组织。</w:t>
      </w:r>
    </w:p>
    <w:p w:rsidR="00566FC6" w:rsidRDefault="0004722E">
      <w:pPr>
        <w:spacing w:line="600" w:lineRule="exact"/>
        <w:ind w:firstLineChars="200" w:firstLine="560"/>
        <w:rPr>
          <w:rFonts w:asciiTheme="minorEastAsia" w:hAnsiTheme="minorEastAsia" w:cs="仿宋_GB2312"/>
          <w:color w:val="000000"/>
          <w:kern w:val="0"/>
          <w:sz w:val="28"/>
          <w:szCs w:val="28"/>
        </w:rPr>
      </w:pPr>
      <w:r>
        <w:rPr>
          <w:rFonts w:asciiTheme="minorEastAsia" w:hAnsiTheme="minorEastAsia" w:cs="仿宋_GB2312" w:hint="eastAsia"/>
          <w:color w:val="000000"/>
          <w:kern w:val="0"/>
          <w:sz w:val="28"/>
          <w:szCs w:val="28"/>
        </w:rPr>
        <w:t>8、负责乡镇农机领域体系建设及行业业务培训指导。</w:t>
      </w:r>
    </w:p>
    <w:p w:rsidR="00566FC6" w:rsidRDefault="0004722E">
      <w:pPr>
        <w:spacing w:line="600" w:lineRule="exact"/>
        <w:ind w:firstLineChars="200" w:firstLine="560"/>
        <w:rPr>
          <w:rFonts w:ascii="仿宋_GB2312" w:eastAsia="仿宋_GB2312" w:hAnsi="宋体"/>
          <w:sz w:val="30"/>
          <w:szCs w:val="30"/>
        </w:rPr>
      </w:pPr>
      <w:r>
        <w:rPr>
          <w:rFonts w:asciiTheme="minorEastAsia" w:hAnsiTheme="minorEastAsia" w:cs="仿宋_GB2312" w:hint="eastAsia"/>
          <w:color w:val="000000"/>
          <w:kern w:val="0"/>
          <w:sz w:val="28"/>
          <w:szCs w:val="28"/>
        </w:rPr>
        <w:t>9、</w:t>
      </w:r>
      <w:proofErr w:type="gramStart"/>
      <w:r>
        <w:rPr>
          <w:rFonts w:asciiTheme="minorEastAsia" w:hAnsiTheme="minorEastAsia" w:cs="仿宋_GB2312" w:hint="eastAsia"/>
          <w:color w:val="000000"/>
          <w:kern w:val="0"/>
          <w:sz w:val="28"/>
          <w:szCs w:val="28"/>
        </w:rPr>
        <w:t>承办县</w:t>
      </w:r>
      <w:proofErr w:type="gramEnd"/>
      <w:r>
        <w:rPr>
          <w:rFonts w:asciiTheme="minorEastAsia" w:hAnsiTheme="minorEastAsia" w:cs="仿宋_GB2312" w:hint="eastAsia"/>
          <w:color w:val="000000"/>
          <w:kern w:val="0"/>
          <w:sz w:val="28"/>
          <w:szCs w:val="28"/>
        </w:rPr>
        <w:t>农业农村局交办的其他任务。</w:t>
      </w:r>
    </w:p>
    <w:p w:rsidR="00566FC6" w:rsidRDefault="0004722E">
      <w:pPr>
        <w:spacing w:line="580" w:lineRule="exact"/>
        <w:ind w:firstLineChars="200" w:firstLine="602"/>
        <w:rPr>
          <w:rFonts w:ascii="楷体_GB2312" w:eastAsia="楷体_GB2312"/>
          <w:b/>
          <w:sz w:val="30"/>
          <w:szCs w:val="30"/>
        </w:rPr>
      </w:pPr>
      <w:r>
        <w:rPr>
          <w:rFonts w:ascii="楷体_GB2312" w:eastAsia="楷体_GB2312" w:hint="eastAsia"/>
          <w:b/>
          <w:sz w:val="30"/>
          <w:szCs w:val="30"/>
        </w:rPr>
        <w:t>（二</w:t>
      </w:r>
      <w:r>
        <w:rPr>
          <w:rFonts w:ascii="楷体_GB2312" w:eastAsia="楷体_GB2312"/>
          <w:b/>
          <w:sz w:val="30"/>
          <w:szCs w:val="30"/>
        </w:rPr>
        <w:t>）</w:t>
      </w:r>
      <w:r>
        <w:rPr>
          <w:rFonts w:ascii="楷体_GB2312" w:eastAsia="楷体_GB2312" w:hint="eastAsia"/>
          <w:b/>
          <w:sz w:val="30"/>
          <w:szCs w:val="30"/>
        </w:rPr>
        <w:t>机</w:t>
      </w:r>
      <w:r>
        <w:rPr>
          <w:rFonts w:ascii="楷体_GB2312" w:eastAsia="楷体_GB2312"/>
          <w:b/>
          <w:sz w:val="30"/>
          <w:szCs w:val="30"/>
        </w:rPr>
        <w:t>构设置</w:t>
      </w:r>
    </w:p>
    <w:p w:rsidR="00566FC6" w:rsidRDefault="0004722E">
      <w:pPr>
        <w:spacing w:line="600" w:lineRule="exact"/>
        <w:ind w:firstLineChars="200" w:firstLine="640"/>
        <w:rPr>
          <w:sz w:val="72"/>
          <w:szCs w:val="72"/>
        </w:rPr>
      </w:pPr>
      <w:r>
        <w:rPr>
          <w:rFonts w:asciiTheme="minorEastAsia" w:hAnsiTheme="minorEastAsia" w:hint="eastAsia"/>
          <w:bCs/>
          <w:kern w:val="0"/>
          <w:sz w:val="32"/>
          <w:szCs w:val="32"/>
        </w:rPr>
        <w:t>（一）衡南县农机事务中心现内设办公室、财务股、生</w:t>
      </w:r>
      <w:r>
        <w:rPr>
          <w:rFonts w:asciiTheme="minorEastAsia" w:hAnsiTheme="minorEastAsia" w:hint="eastAsia"/>
          <w:bCs/>
          <w:kern w:val="0"/>
          <w:sz w:val="32"/>
          <w:szCs w:val="32"/>
        </w:rPr>
        <w:lastRenderedPageBreak/>
        <w:t>产指导股、产业发展股、农机安全信息股、科技质量股、推广服务股、离退休人员管理服务股，共计8个股室,下辖24个独立核算的乡镇农机站。</w:t>
      </w:r>
    </w:p>
    <w:p w:rsidR="00566FC6" w:rsidRDefault="0004722E">
      <w:pPr>
        <w:widowControl/>
        <w:spacing w:line="600" w:lineRule="exact"/>
        <w:ind w:firstLineChars="150" w:firstLine="480"/>
        <w:rPr>
          <w:rFonts w:asciiTheme="minorEastAsia" w:hAnsiTheme="minorEastAsia"/>
          <w:bCs/>
          <w:kern w:val="0"/>
          <w:sz w:val="32"/>
          <w:szCs w:val="32"/>
        </w:rPr>
      </w:pPr>
      <w:r>
        <w:rPr>
          <w:rFonts w:asciiTheme="minorEastAsia" w:hAnsiTheme="minorEastAsia" w:hint="eastAsia"/>
          <w:bCs/>
          <w:kern w:val="0"/>
          <w:sz w:val="32"/>
          <w:szCs w:val="32"/>
        </w:rPr>
        <w:t>（二）决算单位构成。</w:t>
      </w:r>
    </w:p>
    <w:p w:rsidR="00566FC6" w:rsidRDefault="0004722E">
      <w:pPr>
        <w:ind w:firstLineChars="200" w:firstLine="640"/>
        <w:jc w:val="left"/>
        <w:rPr>
          <w:rFonts w:asciiTheme="minorEastAsia" w:hAnsiTheme="minorEastAsia"/>
          <w:bCs/>
          <w:kern w:val="0"/>
          <w:sz w:val="32"/>
          <w:szCs w:val="32"/>
        </w:rPr>
      </w:pPr>
      <w:r>
        <w:rPr>
          <w:rFonts w:asciiTheme="minorEastAsia" w:hAnsiTheme="minorEastAsia"/>
          <w:bCs/>
          <w:kern w:val="0"/>
          <w:sz w:val="32"/>
          <w:szCs w:val="32"/>
        </w:rPr>
        <w:t>纳入20</w:t>
      </w:r>
      <w:r>
        <w:rPr>
          <w:rFonts w:asciiTheme="minorEastAsia" w:hAnsiTheme="minorEastAsia" w:hint="eastAsia"/>
          <w:bCs/>
          <w:kern w:val="0"/>
          <w:sz w:val="32"/>
          <w:szCs w:val="32"/>
        </w:rPr>
        <w:t>20</w:t>
      </w:r>
      <w:r>
        <w:rPr>
          <w:rFonts w:asciiTheme="minorEastAsia" w:hAnsiTheme="minorEastAsia"/>
          <w:bCs/>
          <w:kern w:val="0"/>
          <w:sz w:val="32"/>
          <w:szCs w:val="32"/>
        </w:rPr>
        <w:t>年部门</w:t>
      </w:r>
      <w:r>
        <w:rPr>
          <w:rFonts w:asciiTheme="minorEastAsia" w:hAnsiTheme="minorEastAsia" w:hint="eastAsia"/>
          <w:bCs/>
          <w:kern w:val="0"/>
          <w:sz w:val="32"/>
          <w:szCs w:val="32"/>
        </w:rPr>
        <w:t>决</w:t>
      </w:r>
      <w:r>
        <w:rPr>
          <w:rFonts w:asciiTheme="minorEastAsia" w:hAnsiTheme="minorEastAsia"/>
          <w:bCs/>
          <w:kern w:val="0"/>
          <w:sz w:val="32"/>
          <w:szCs w:val="32"/>
        </w:rPr>
        <w:t>算编制范围的二级</w:t>
      </w:r>
      <w:r>
        <w:rPr>
          <w:rFonts w:asciiTheme="minorEastAsia" w:hAnsiTheme="minorEastAsia" w:hint="eastAsia"/>
          <w:bCs/>
          <w:kern w:val="0"/>
          <w:sz w:val="32"/>
          <w:szCs w:val="32"/>
        </w:rPr>
        <w:t>决</w:t>
      </w:r>
      <w:r>
        <w:rPr>
          <w:rFonts w:asciiTheme="minorEastAsia" w:hAnsiTheme="minorEastAsia"/>
          <w:bCs/>
          <w:kern w:val="0"/>
          <w:sz w:val="32"/>
          <w:szCs w:val="32"/>
        </w:rPr>
        <w:t>算单位包括：</w:t>
      </w:r>
    </w:p>
    <w:p w:rsidR="00566FC6" w:rsidRDefault="0004722E">
      <w:pPr>
        <w:ind w:firstLineChars="200" w:firstLine="640"/>
        <w:jc w:val="left"/>
        <w:rPr>
          <w:rFonts w:asciiTheme="minorEastAsia" w:hAnsiTheme="minorEastAsia"/>
          <w:bCs/>
          <w:kern w:val="0"/>
          <w:sz w:val="32"/>
          <w:szCs w:val="32"/>
        </w:rPr>
      </w:pPr>
      <w:r>
        <w:rPr>
          <w:rFonts w:asciiTheme="minorEastAsia" w:hAnsiTheme="minorEastAsia"/>
          <w:bCs/>
          <w:kern w:val="0"/>
          <w:sz w:val="32"/>
          <w:szCs w:val="32"/>
        </w:rPr>
        <w:t>1、</w:t>
      </w:r>
      <w:r>
        <w:rPr>
          <w:rFonts w:asciiTheme="minorEastAsia" w:hAnsiTheme="minorEastAsia" w:hint="eastAsia"/>
          <w:bCs/>
          <w:kern w:val="0"/>
          <w:sz w:val="32"/>
          <w:szCs w:val="32"/>
        </w:rPr>
        <w:t>衡南县农机事务中心</w:t>
      </w:r>
      <w:r>
        <w:rPr>
          <w:rFonts w:asciiTheme="minorEastAsia" w:hAnsiTheme="minorEastAsia"/>
          <w:bCs/>
          <w:kern w:val="0"/>
          <w:sz w:val="32"/>
          <w:szCs w:val="32"/>
        </w:rPr>
        <w:t>本级</w:t>
      </w:r>
    </w:p>
    <w:p w:rsidR="00566FC6" w:rsidRDefault="0004722E">
      <w:pPr>
        <w:ind w:firstLineChars="200" w:firstLine="640"/>
        <w:jc w:val="left"/>
        <w:rPr>
          <w:rFonts w:asciiTheme="minorEastAsia" w:hAnsiTheme="minorEastAsia"/>
          <w:bCs/>
          <w:kern w:val="0"/>
          <w:sz w:val="32"/>
          <w:szCs w:val="32"/>
        </w:rPr>
      </w:pPr>
      <w:r>
        <w:rPr>
          <w:rFonts w:asciiTheme="minorEastAsia" w:hAnsiTheme="minorEastAsia"/>
          <w:bCs/>
          <w:kern w:val="0"/>
          <w:sz w:val="32"/>
          <w:szCs w:val="32"/>
        </w:rPr>
        <w:t>2、</w:t>
      </w:r>
      <w:r>
        <w:rPr>
          <w:rFonts w:asciiTheme="minorEastAsia" w:hAnsiTheme="minorEastAsia" w:hint="eastAsia"/>
          <w:bCs/>
          <w:kern w:val="0"/>
          <w:sz w:val="32"/>
          <w:szCs w:val="32"/>
        </w:rPr>
        <w:t>衡南县各乡镇农机</w:t>
      </w:r>
      <w:r>
        <w:rPr>
          <w:rFonts w:asciiTheme="minorEastAsia" w:hAnsiTheme="minorEastAsia"/>
          <w:bCs/>
          <w:kern w:val="0"/>
          <w:sz w:val="32"/>
          <w:szCs w:val="32"/>
        </w:rPr>
        <w:t>站</w:t>
      </w:r>
    </w:p>
    <w:p w:rsidR="00566FC6" w:rsidRDefault="00566FC6">
      <w:pPr>
        <w:ind w:firstLineChars="200" w:firstLine="640"/>
        <w:jc w:val="left"/>
        <w:rPr>
          <w:rFonts w:asciiTheme="minorEastAsia" w:hAnsiTheme="minorEastAsia"/>
          <w:bCs/>
          <w:kern w:val="0"/>
          <w:sz w:val="32"/>
          <w:szCs w:val="32"/>
        </w:rPr>
      </w:pPr>
    </w:p>
    <w:p w:rsidR="00566FC6" w:rsidRDefault="00566FC6">
      <w:pPr>
        <w:widowControl/>
        <w:spacing w:line="600" w:lineRule="exact"/>
        <w:rPr>
          <w:rFonts w:asciiTheme="minorEastAsia" w:hAnsiTheme="minorEastAsia"/>
          <w:bCs/>
          <w:kern w:val="0"/>
          <w:sz w:val="32"/>
          <w:szCs w:val="32"/>
        </w:rPr>
      </w:pPr>
    </w:p>
    <w:p w:rsidR="00566FC6" w:rsidRDefault="00566FC6">
      <w:pPr>
        <w:jc w:val="left"/>
        <w:rPr>
          <w:rFonts w:ascii="仿宋_GB2312" w:eastAsia="仿宋_GB2312" w:hAnsiTheme="minorEastAsia"/>
          <w:sz w:val="28"/>
          <w:szCs w:val="32"/>
        </w:rPr>
      </w:pPr>
    </w:p>
    <w:p w:rsidR="00566FC6" w:rsidRDefault="00566FC6">
      <w:pPr>
        <w:jc w:val="center"/>
        <w:rPr>
          <w:rFonts w:ascii="黑体" w:eastAsia="黑体" w:hAnsi="黑体"/>
          <w:sz w:val="28"/>
          <w:szCs w:val="28"/>
        </w:rPr>
      </w:pPr>
    </w:p>
    <w:p w:rsidR="00566FC6" w:rsidRDefault="00566FC6">
      <w:pPr>
        <w:rPr>
          <w:sz w:val="72"/>
          <w:szCs w:val="72"/>
        </w:rPr>
      </w:pPr>
    </w:p>
    <w:p w:rsidR="00566FC6" w:rsidRDefault="00566FC6">
      <w:pPr>
        <w:jc w:val="center"/>
        <w:rPr>
          <w:sz w:val="72"/>
          <w:szCs w:val="72"/>
        </w:rPr>
      </w:pPr>
    </w:p>
    <w:p w:rsidR="00566FC6" w:rsidRDefault="00566FC6">
      <w:pPr>
        <w:jc w:val="center"/>
        <w:rPr>
          <w:sz w:val="72"/>
          <w:szCs w:val="72"/>
        </w:rPr>
      </w:pPr>
    </w:p>
    <w:p w:rsidR="00566FC6" w:rsidRDefault="00566FC6">
      <w:pPr>
        <w:jc w:val="center"/>
        <w:rPr>
          <w:sz w:val="72"/>
          <w:szCs w:val="72"/>
        </w:rPr>
      </w:pPr>
    </w:p>
    <w:p w:rsidR="00566FC6" w:rsidRDefault="00566FC6">
      <w:pPr>
        <w:jc w:val="center"/>
        <w:rPr>
          <w:sz w:val="72"/>
          <w:szCs w:val="72"/>
        </w:rPr>
      </w:pPr>
    </w:p>
    <w:p w:rsidR="00566FC6" w:rsidRDefault="00566FC6">
      <w:pPr>
        <w:jc w:val="center"/>
        <w:rPr>
          <w:sz w:val="72"/>
          <w:szCs w:val="72"/>
        </w:rPr>
      </w:pPr>
    </w:p>
    <w:p w:rsidR="00566FC6" w:rsidRDefault="00566FC6">
      <w:pPr>
        <w:jc w:val="center"/>
        <w:rPr>
          <w:sz w:val="72"/>
          <w:szCs w:val="72"/>
        </w:rPr>
      </w:pPr>
    </w:p>
    <w:p w:rsidR="00566FC6" w:rsidRDefault="00566FC6">
      <w:pPr>
        <w:jc w:val="center"/>
        <w:rPr>
          <w:sz w:val="72"/>
          <w:szCs w:val="72"/>
        </w:rPr>
      </w:pPr>
    </w:p>
    <w:p w:rsidR="00566FC6" w:rsidRDefault="00566FC6">
      <w:pPr>
        <w:jc w:val="center"/>
        <w:rPr>
          <w:sz w:val="72"/>
          <w:szCs w:val="72"/>
        </w:rPr>
      </w:pPr>
    </w:p>
    <w:p w:rsidR="00566FC6" w:rsidRDefault="00566FC6">
      <w:pPr>
        <w:jc w:val="center"/>
        <w:rPr>
          <w:sz w:val="72"/>
          <w:szCs w:val="72"/>
        </w:rPr>
      </w:pPr>
    </w:p>
    <w:p w:rsidR="00566FC6" w:rsidRDefault="00566FC6">
      <w:pPr>
        <w:jc w:val="center"/>
        <w:rPr>
          <w:sz w:val="72"/>
          <w:szCs w:val="72"/>
        </w:rPr>
      </w:pPr>
    </w:p>
    <w:p w:rsidR="00566FC6" w:rsidRDefault="00566FC6">
      <w:pPr>
        <w:jc w:val="center"/>
        <w:rPr>
          <w:sz w:val="72"/>
          <w:szCs w:val="72"/>
        </w:rPr>
      </w:pPr>
    </w:p>
    <w:p w:rsidR="00566FC6" w:rsidRDefault="0004722E">
      <w:pPr>
        <w:jc w:val="center"/>
        <w:rPr>
          <w:rFonts w:ascii="黑体" w:eastAsia="黑体" w:hAnsi="黑体" w:cs="黑体"/>
          <w:sz w:val="72"/>
          <w:szCs w:val="72"/>
        </w:rPr>
      </w:pPr>
      <w:r>
        <w:rPr>
          <w:rFonts w:ascii="黑体" w:eastAsia="黑体" w:hAnsi="黑体" w:cs="黑体" w:hint="eastAsia"/>
          <w:sz w:val="72"/>
          <w:szCs w:val="72"/>
        </w:rPr>
        <w:t>第二部分</w:t>
      </w:r>
    </w:p>
    <w:p w:rsidR="00566FC6" w:rsidRDefault="00566FC6">
      <w:pPr>
        <w:jc w:val="center"/>
        <w:rPr>
          <w:rFonts w:ascii="黑体" w:eastAsia="黑体" w:hAnsi="黑体" w:cs="黑体"/>
          <w:sz w:val="72"/>
          <w:szCs w:val="72"/>
        </w:rPr>
      </w:pPr>
    </w:p>
    <w:p w:rsidR="00566FC6" w:rsidRDefault="0004722E">
      <w:pPr>
        <w:jc w:val="center"/>
        <w:rPr>
          <w:sz w:val="72"/>
          <w:szCs w:val="72"/>
        </w:rPr>
      </w:pPr>
      <w:r>
        <w:rPr>
          <w:rFonts w:ascii="黑体" w:eastAsia="黑体" w:hAnsi="黑体" w:cs="黑体" w:hint="eastAsia"/>
          <w:sz w:val="72"/>
          <w:szCs w:val="72"/>
        </w:rPr>
        <w:t>部门决算表</w:t>
      </w:r>
    </w:p>
    <w:p w:rsidR="00566FC6" w:rsidRDefault="0004722E">
      <w:pPr>
        <w:jc w:val="center"/>
        <w:rPr>
          <w:rFonts w:ascii="宋体" w:eastAsia="宋体" w:hAnsi="宋体" w:cs="宋体"/>
          <w:sz w:val="32"/>
          <w:szCs w:val="32"/>
        </w:rPr>
      </w:pPr>
      <w:r>
        <w:rPr>
          <w:rFonts w:ascii="宋体" w:eastAsia="宋体" w:hAnsi="宋体" w:cs="宋体" w:hint="eastAsia"/>
          <w:sz w:val="32"/>
          <w:szCs w:val="32"/>
        </w:rPr>
        <w:t>(部门决算公示表附后)</w:t>
      </w:r>
    </w:p>
    <w:p w:rsidR="00566FC6" w:rsidRDefault="00566FC6">
      <w:pPr>
        <w:jc w:val="center"/>
        <w:rPr>
          <w:sz w:val="72"/>
          <w:szCs w:val="72"/>
        </w:rPr>
      </w:pPr>
    </w:p>
    <w:p w:rsidR="00566FC6" w:rsidRDefault="00566FC6">
      <w:pPr>
        <w:jc w:val="center"/>
        <w:rPr>
          <w:sz w:val="72"/>
          <w:szCs w:val="72"/>
        </w:rPr>
      </w:pPr>
    </w:p>
    <w:p w:rsidR="00566FC6" w:rsidRDefault="00566FC6">
      <w:pPr>
        <w:jc w:val="center"/>
        <w:rPr>
          <w:sz w:val="72"/>
          <w:szCs w:val="72"/>
        </w:rPr>
      </w:pPr>
    </w:p>
    <w:p w:rsidR="00566FC6" w:rsidRDefault="00566FC6">
      <w:pPr>
        <w:jc w:val="left"/>
        <w:rPr>
          <w:rFonts w:asciiTheme="minorEastAsia" w:hAnsiTheme="minorEastAsia"/>
          <w:sz w:val="32"/>
          <w:szCs w:val="32"/>
        </w:rPr>
        <w:sectPr w:rsidR="00566FC6">
          <w:pgSz w:w="11906" w:h="16838"/>
          <w:pgMar w:top="1440" w:right="1800" w:bottom="1440" w:left="1800" w:header="851" w:footer="992" w:gutter="0"/>
          <w:cols w:space="425"/>
          <w:docGrid w:type="lines" w:linePitch="312"/>
        </w:sectPr>
      </w:pPr>
    </w:p>
    <w:p w:rsidR="00566FC6" w:rsidRDefault="00566FC6">
      <w:pPr>
        <w:pStyle w:val="Default"/>
        <w:rPr>
          <w:sz w:val="72"/>
          <w:szCs w:val="72"/>
        </w:rPr>
      </w:pPr>
    </w:p>
    <w:p w:rsidR="00566FC6" w:rsidRDefault="00566FC6">
      <w:pPr>
        <w:pStyle w:val="Default"/>
        <w:jc w:val="center"/>
        <w:rPr>
          <w:sz w:val="72"/>
          <w:szCs w:val="72"/>
        </w:rPr>
      </w:pPr>
    </w:p>
    <w:p w:rsidR="00566FC6" w:rsidRDefault="00566FC6">
      <w:pPr>
        <w:pStyle w:val="Default"/>
        <w:jc w:val="center"/>
        <w:rPr>
          <w:sz w:val="72"/>
          <w:szCs w:val="72"/>
        </w:rPr>
      </w:pPr>
    </w:p>
    <w:p w:rsidR="00566FC6" w:rsidRDefault="00566FC6">
      <w:pPr>
        <w:pStyle w:val="Default"/>
        <w:jc w:val="center"/>
        <w:rPr>
          <w:sz w:val="72"/>
          <w:szCs w:val="72"/>
        </w:rPr>
      </w:pPr>
    </w:p>
    <w:p w:rsidR="00566FC6" w:rsidRDefault="00566FC6">
      <w:pPr>
        <w:pStyle w:val="Default"/>
        <w:jc w:val="center"/>
        <w:rPr>
          <w:sz w:val="72"/>
          <w:szCs w:val="72"/>
        </w:rPr>
      </w:pPr>
    </w:p>
    <w:p w:rsidR="00566FC6" w:rsidRDefault="00566FC6">
      <w:pPr>
        <w:pStyle w:val="Default"/>
        <w:jc w:val="center"/>
        <w:rPr>
          <w:sz w:val="72"/>
          <w:szCs w:val="72"/>
        </w:rPr>
      </w:pPr>
    </w:p>
    <w:p w:rsidR="00566FC6" w:rsidRDefault="00566FC6">
      <w:pPr>
        <w:pStyle w:val="Default"/>
        <w:jc w:val="center"/>
        <w:rPr>
          <w:sz w:val="72"/>
          <w:szCs w:val="72"/>
        </w:rPr>
      </w:pPr>
    </w:p>
    <w:p w:rsidR="00566FC6" w:rsidRDefault="0004722E">
      <w:pPr>
        <w:pStyle w:val="Default"/>
        <w:jc w:val="center"/>
        <w:rPr>
          <w:sz w:val="72"/>
          <w:szCs w:val="72"/>
        </w:rPr>
      </w:pPr>
      <w:r>
        <w:rPr>
          <w:rFonts w:hint="eastAsia"/>
          <w:sz w:val="72"/>
          <w:szCs w:val="72"/>
        </w:rPr>
        <w:t>第三部分</w:t>
      </w:r>
    </w:p>
    <w:p w:rsidR="00566FC6" w:rsidRDefault="00566FC6">
      <w:pPr>
        <w:pStyle w:val="Default"/>
        <w:jc w:val="center"/>
        <w:rPr>
          <w:sz w:val="70"/>
          <w:szCs w:val="70"/>
        </w:rPr>
      </w:pPr>
    </w:p>
    <w:p w:rsidR="00566FC6" w:rsidRDefault="0004722E">
      <w:pPr>
        <w:pStyle w:val="Default"/>
        <w:jc w:val="center"/>
        <w:rPr>
          <w:sz w:val="70"/>
          <w:szCs w:val="70"/>
        </w:rPr>
      </w:pPr>
      <w:r>
        <w:rPr>
          <w:sz w:val="70"/>
          <w:szCs w:val="70"/>
        </w:rPr>
        <w:t>2</w:t>
      </w:r>
      <w:r>
        <w:rPr>
          <w:rFonts w:hint="eastAsia"/>
          <w:sz w:val="70"/>
          <w:szCs w:val="70"/>
        </w:rPr>
        <w:t>020年度部门决算情况说明</w:t>
      </w:r>
    </w:p>
    <w:p w:rsidR="00566FC6" w:rsidRDefault="00566FC6">
      <w:pPr>
        <w:widowControl/>
        <w:jc w:val="left"/>
        <w:rPr>
          <w:rFonts w:hAnsi="黑体"/>
          <w:b/>
          <w:sz w:val="32"/>
          <w:szCs w:val="32"/>
        </w:rPr>
      </w:pPr>
    </w:p>
    <w:p w:rsidR="00566FC6" w:rsidRDefault="00566FC6">
      <w:pPr>
        <w:widowControl/>
        <w:jc w:val="left"/>
        <w:rPr>
          <w:rFonts w:hAnsi="黑体"/>
          <w:b/>
          <w:sz w:val="32"/>
          <w:szCs w:val="32"/>
        </w:rPr>
      </w:pPr>
    </w:p>
    <w:p w:rsidR="00566FC6" w:rsidRDefault="00566FC6">
      <w:pPr>
        <w:widowControl/>
        <w:jc w:val="left"/>
        <w:rPr>
          <w:rFonts w:hAnsi="黑体"/>
          <w:b/>
          <w:sz w:val="32"/>
          <w:szCs w:val="32"/>
        </w:rPr>
      </w:pPr>
    </w:p>
    <w:p w:rsidR="00566FC6" w:rsidRDefault="00566FC6">
      <w:pPr>
        <w:widowControl/>
        <w:jc w:val="left"/>
        <w:rPr>
          <w:rFonts w:hAnsi="黑体"/>
          <w:b/>
          <w:sz w:val="32"/>
          <w:szCs w:val="32"/>
        </w:rPr>
      </w:pPr>
    </w:p>
    <w:p w:rsidR="00566FC6" w:rsidRDefault="00566FC6">
      <w:pPr>
        <w:widowControl/>
        <w:jc w:val="left"/>
        <w:rPr>
          <w:rFonts w:hAnsi="黑体"/>
          <w:b/>
          <w:sz w:val="32"/>
          <w:szCs w:val="32"/>
        </w:rPr>
      </w:pPr>
    </w:p>
    <w:p w:rsidR="00566FC6" w:rsidRDefault="00566FC6">
      <w:pPr>
        <w:widowControl/>
        <w:jc w:val="left"/>
        <w:rPr>
          <w:rFonts w:hAnsi="黑体"/>
          <w:b/>
          <w:sz w:val="32"/>
          <w:szCs w:val="32"/>
        </w:rPr>
      </w:pPr>
    </w:p>
    <w:p w:rsidR="00566FC6" w:rsidRDefault="00566FC6">
      <w:pPr>
        <w:widowControl/>
        <w:jc w:val="left"/>
        <w:rPr>
          <w:rFonts w:hAnsi="黑体"/>
          <w:b/>
          <w:sz w:val="32"/>
          <w:szCs w:val="32"/>
        </w:rPr>
      </w:pPr>
    </w:p>
    <w:p w:rsidR="00566FC6" w:rsidRDefault="00566FC6">
      <w:pPr>
        <w:widowControl/>
        <w:jc w:val="left"/>
        <w:rPr>
          <w:rFonts w:hAnsi="黑体"/>
          <w:b/>
          <w:sz w:val="32"/>
          <w:szCs w:val="32"/>
        </w:rPr>
      </w:pPr>
    </w:p>
    <w:p w:rsidR="00566FC6" w:rsidRDefault="00566FC6">
      <w:pPr>
        <w:widowControl/>
        <w:jc w:val="left"/>
        <w:rPr>
          <w:rFonts w:hAnsi="黑体"/>
          <w:b/>
          <w:sz w:val="32"/>
          <w:szCs w:val="32"/>
        </w:rPr>
      </w:pPr>
    </w:p>
    <w:p w:rsidR="00566FC6" w:rsidRDefault="00566FC6">
      <w:pPr>
        <w:widowControl/>
        <w:jc w:val="left"/>
        <w:rPr>
          <w:rFonts w:hAnsi="黑体"/>
          <w:b/>
          <w:sz w:val="32"/>
          <w:szCs w:val="32"/>
        </w:rPr>
      </w:pPr>
    </w:p>
    <w:p w:rsidR="00566FC6" w:rsidRDefault="0004722E" w:rsidP="0004722E">
      <w:pPr>
        <w:widowControl/>
        <w:ind w:firstLineChars="200" w:firstLine="643"/>
        <w:jc w:val="left"/>
        <w:rPr>
          <w:rFonts w:hAnsi="黑体"/>
          <w:b/>
          <w:sz w:val="32"/>
          <w:szCs w:val="32"/>
        </w:rPr>
      </w:pPr>
      <w:r>
        <w:rPr>
          <w:rFonts w:hAnsi="黑体" w:hint="eastAsia"/>
          <w:b/>
          <w:sz w:val="32"/>
          <w:szCs w:val="32"/>
        </w:rPr>
        <w:lastRenderedPageBreak/>
        <w:t>一、收入支出决算总体情况说明</w:t>
      </w:r>
    </w:p>
    <w:p w:rsidR="00566FC6" w:rsidRPr="0004722E" w:rsidRDefault="0004722E" w:rsidP="0004722E">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w:t>
      </w:r>
      <w:r w:rsidRPr="0004722E">
        <w:rPr>
          <w:rFonts w:asciiTheme="minorEastAsia" w:eastAsiaTheme="minorEastAsia" w:hAnsiTheme="minorEastAsia" w:hint="eastAsia"/>
          <w:sz w:val="32"/>
          <w:szCs w:val="32"/>
        </w:rPr>
        <w:t>20</w:t>
      </w:r>
      <w:r>
        <w:rPr>
          <w:rFonts w:asciiTheme="minorEastAsia" w:eastAsiaTheme="minorEastAsia" w:hAnsiTheme="minorEastAsia" w:hint="eastAsia"/>
          <w:sz w:val="32"/>
          <w:szCs w:val="32"/>
        </w:rPr>
        <w:t>年度收入总计</w:t>
      </w:r>
      <w:r w:rsidR="002E5034">
        <w:rPr>
          <w:rFonts w:asciiTheme="minorEastAsia" w:eastAsiaTheme="minorEastAsia" w:hAnsiTheme="minorEastAsia" w:hint="eastAsia"/>
          <w:sz w:val="32"/>
          <w:szCs w:val="32"/>
        </w:rPr>
        <w:t>3140.01</w:t>
      </w:r>
      <w:r w:rsidRPr="0004722E">
        <w:rPr>
          <w:rFonts w:asciiTheme="minorEastAsia" w:eastAsiaTheme="minorEastAsia" w:hAnsiTheme="minorEastAsia" w:hint="eastAsia"/>
          <w:sz w:val="32"/>
          <w:szCs w:val="32"/>
        </w:rPr>
        <w:t>万元，</w:t>
      </w:r>
      <w:r w:rsidRPr="0004722E">
        <w:rPr>
          <w:rFonts w:asciiTheme="minorEastAsia" w:eastAsiaTheme="minorEastAsia" w:hAnsiTheme="minorEastAsia"/>
          <w:sz w:val="32"/>
          <w:szCs w:val="32"/>
        </w:rPr>
        <w:t>收入较去年</w:t>
      </w:r>
      <w:r w:rsidRPr="0004722E">
        <w:rPr>
          <w:rFonts w:asciiTheme="minorEastAsia" w:eastAsiaTheme="minorEastAsia" w:hAnsiTheme="minorEastAsia" w:hint="eastAsia"/>
          <w:sz w:val="32"/>
          <w:szCs w:val="32"/>
        </w:rPr>
        <w:t>减少421.37</w:t>
      </w:r>
      <w:r w:rsidRPr="0004722E">
        <w:rPr>
          <w:rFonts w:asciiTheme="minorEastAsia" w:eastAsiaTheme="minorEastAsia" w:hAnsiTheme="minorEastAsia"/>
          <w:sz w:val="32"/>
          <w:szCs w:val="32"/>
        </w:rPr>
        <w:t>万元，主要是</w:t>
      </w:r>
      <w:r w:rsidRPr="0004722E">
        <w:rPr>
          <w:rFonts w:asciiTheme="minorEastAsia" w:eastAsiaTheme="minorEastAsia" w:hAnsiTheme="minorEastAsia" w:hint="eastAsia"/>
          <w:sz w:val="32"/>
          <w:szCs w:val="32"/>
        </w:rPr>
        <w:t>人员转隶到了农业农村局等单位和减少</w:t>
      </w:r>
      <w:r w:rsidRPr="0004722E">
        <w:rPr>
          <w:rFonts w:asciiTheme="minorEastAsia" w:eastAsiaTheme="minorEastAsia" w:hAnsiTheme="minorEastAsia"/>
          <w:sz w:val="32"/>
          <w:szCs w:val="32"/>
        </w:rPr>
        <w:t>了</w:t>
      </w:r>
      <w:r w:rsidRPr="0004722E">
        <w:rPr>
          <w:rFonts w:asciiTheme="minorEastAsia" w:eastAsiaTheme="minorEastAsia" w:hAnsiTheme="minorEastAsia" w:hint="eastAsia"/>
          <w:sz w:val="32"/>
          <w:szCs w:val="32"/>
        </w:rPr>
        <w:t>粮食生产</w:t>
      </w:r>
      <w:r w:rsidRPr="0004722E">
        <w:rPr>
          <w:rFonts w:asciiTheme="minorEastAsia" w:eastAsiaTheme="minorEastAsia" w:hAnsiTheme="minorEastAsia"/>
          <w:sz w:val="32"/>
          <w:szCs w:val="32"/>
        </w:rPr>
        <w:t>发展专项</w:t>
      </w:r>
      <w:r w:rsidRPr="0004722E">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支出总计</w:t>
      </w:r>
      <w:r w:rsidR="002E5034">
        <w:rPr>
          <w:rFonts w:asciiTheme="minorEastAsia" w:eastAsiaTheme="minorEastAsia" w:hAnsiTheme="minorEastAsia" w:hint="eastAsia"/>
          <w:sz w:val="32"/>
          <w:szCs w:val="32"/>
        </w:rPr>
        <w:t>3140.01</w:t>
      </w:r>
      <w:r w:rsidRPr="0004722E">
        <w:rPr>
          <w:rFonts w:asciiTheme="minorEastAsia" w:eastAsiaTheme="minorEastAsia" w:hAnsiTheme="minorEastAsia" w:hint="eastAsia"/>
          <w:sz w:val="32"/>
          <w:szCs w:val="32"/>
        </w:rPr>
        <w:t>万元，</w:t>
      </w:r>
      <w:r w:rsidRPr="0004722E">
        <w:rPr>
          <w:rFonts w:asciiTheme="minorEastAsia" w:eastAsiaTheme="minorEastAsia" w:hAnsiTheme="minorEastAsia"/>
          <w:sz w:val="32"/>
          <w:szCs w:val="32"/>
        </w:rPr>
        <w:t>其中支出较去年</w:t>
      </w:r>
      <w:r w:rsidRPr="0004722E">
        <w:rPr>
          <w:rFonts w:asciiTheme="minorEastAsia" w:eastAsiaTheme="minorEastAsia" w:hAnsiTheme="minorEastAsia" w:hint="eastAsia"/>
          <w:sz w:val="32"/>
          <w:szCs w:val="32"/>
        </w:rPr>
        <w:t>减少了421.36</w:t>
      </w:r>
      <w:r w:rsidRPr="0004722E">
        <w:rPr>
          <w:rFonts w:asciiTheme="minorEastAsia" w:eastAsiaTheme="minorEastAsia" w:hAnsiTheme="minorEastAsia"/>
          <w:sz w:val="32"/>
          <w:szCs w:val="32"/>
        </w:rPr>
        <w:t>万元，主要是</w:t>
      </w:r>
      <w:r w:rsidRPr="0004722E">
        <w:rPr>
          <w:rFonts w:asciiTheme="minorEastAsia" w:eastAsiaTheme="minorEastAsia" w:hAnsiTheme="minorEastAsia" w:hint="eastAsia"/>
          <w:sz w:val="32"/>
          <w:szCs w:val="32"/>
        </w:rPr>
        <w:t>人员转隶到了农业农村局等单位和减少</w:t>
      </w:r>
      <w:r w:rsidRPr="0004722E">
        <w:rPr>
          <w:rFonts w:asciiTheme="minorEastAsia" w:eastAsiaTheme="minorEastAsia" w:hAnsiTheme="minorEastAsia"/>
          <w:sz w:val="32"/>
          <w:szCs w:val="32"/>
        </w:rPr>
        <w:t>了</w:t>
      </w:r>
      <w:r w:rsidRPr="0004722E">
        <w:rPr>
          <w:rFonts w:asciiTheme="minorEastAsia" w:eastAsiaTheme="minorEastAsia" w:hAnsiTheme="minorEastAsia" w:hint="eastAsia"/>
          <w:sz w:val="32"/>
          <w:szCs w:val="32"/>
        </w:rPr>
        <w:t>粮食生产</w:t>
      </w:r>
      <w:r w:rsidRPr="0004722E">
        <w:rPr>
          <w:rFonts w:asciiTheme="minorEastAsia" w:eastAsiaTheme="minorEastAsia" w:hAnsiTheme="minorEastAsia"/>
          <w:sz w:val="32"/>
          <w:szCs w:val="32"/>
        </w:rPr>
        <w:t>发展专项。</w:t>
      </w:r>
    </w:p>
    <w:p w:rsidR="00566FC6" w:rsidRDefault="0004722E" w:rsidP="0004722E">
      <w:pPr>
        <w:pStyle w:val="Default"/>
        <w:numPr>
          <w:ilvl w:val="0"/>
          <w:numId w:val="1"/>
        </w:numPr>
        <w:ind w:firstLineChars="200" w:firstLine="643"/>
        <w:rPr>
          <w:rFonts w:hAnsi="黑体"/>
          <w:b/>
          <w:sz w:val="32"/>
          <w:szCs w:val="32"/>
        </w:rPr>
      </w:pPr>
      <w:r>
        <w:rPr>
          <w:rFonts w:hAnsi="黑体" w:hint="eastAsia"/>
          <w:b/>
          <w:sz w:val="32"/>
          <w:szCs w:val="32"/>
        </w:rPr>
        <w:t>收入决算情况说明</w:t>
      </w:r>
    </w:p>
    <w:p w:rsidR="00566FC6" w:rsidRPr="0004722E" w:rsidRDefault="0004722E">
      <w:pPr>
        <w:pStyle w:val="Default"/>
        <w:ind w:firstLineChars="200" w:firstLine="640"/>
        <w:rPr>
          <w:rFonts w:asciiTheme="minorEastAsia" w:eastAsiaTheme="minorEastAsia" w:hAnsiTheme="minorEastAsia"/>
          <w:sz w:val="32"/>
          <w:szCs w:val="32"/>
        </w:rPr>
      </w:pPr>
      <w:r w:rsidRPr="0004722E">
        <w:rPr>
          <w:rFonts w:asciiTheme="minorEastAsia" w:eastAsiaTheme="minorEastAsia" w:hAnsiTheme="minorEastAsia" w:hint="eastAsia"/>
          <w:sz w:val="32"/>
          <w:szCs w:val="32"/>
        </w:rPr>
        <w:t>本年收入合计</w:t>
      </w:r>
      <w:r w:rsidR="002E5034">
        <w:rPr>
          <w:rFonts w:asciiTheme="minorEastAsia" w:eastAsiaTheme="minorEastAsia" w:hAnsiTheme="minorEastAsia" w:hint="eastAsia"/>
          <w:sz w:val="32"/>
          <w:szCs w:val="32"/>
        </w:rPr>
        <w:t>3130.2</w:t>
      </w:r>
      <w:r w:rsidRPr="0004722E">
        <w:rPr>
          <w:rFonts w:asciiTheme="minorEastAsia" w:eastAsiaTheme="minorEastAsia" w:hAnsiTheme="minorEastAsia" w:hint="eastAsia"/>
          <w:sz w:val="32"/>
          <w:szCs w:val="32"/>
        </w:rPr>
        <w:t>万元，其中：财政拨款收入</w:t>
      </w:r>
      <w:r w:rsidR="002E5034">
        <w:rPr>
          <w:rFonts w:asciiTheme="minorEastAsia" w:eastAsiaTheme="minorEastAsia" w:hAnsiTheme="minorEastAsia" w:hint="eastAsia"/>
          <w:sz w:val="32"/>
          <w:szCs w:val="32"/>
        </w:rPr>
        <w:t>2906</w:t>
      </w:r>
      <w:r w:rsidRPr="0004722E">
        <w:rPr>
          <w:rFonts w:asciiTheme="minorEastAsia" w:eastAsiaTheme="minorEastAsia" w:hAnsiTheme="minorEastAsia" w:hint="eastAsia"/>
          <w:sz w:val="32"/>
          <w:szCs w:val="32"/>
        </w:rPr>
        <w:t>万元，占92.84%；其他收入224.2万元，占7.16%。</w:t>
      </w:r>
    </w:p>
    <w:p w:rsidR="00566FC6" w:rsidRDefault="0004722E" w:rsidP="0004722E">
      <w:pPr>
        <w:pStyle w:val="Default"/>
        <w:ind w:firstLineChars="200" w:firstLine="643"/>
        <w:rPr>
          <w:rFonts w:hAnsi="黑体"/>
          <w:b/>
          <w:sz w:val="32"/>
          <w:szCs w:val="32"/>
        </w:rPr>
      </w:pPr>
      <w:r>
        <w:rPr>
          <w:rFonts w:hAnsi="黑体" w:hint="eastAsia"/>
          <w:b/>
          <w:sz w:val="32"/>
          <w:szCs w:val="32"/>
        </w:rPr>
        <w:t>三、支出决算情况说明</w:t>
      </w:r>
    </w:p>
    <w:p w:rsidR="00566FC6" w:rsidRDefault="0004722E">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本年支出合计3130.01万元，其中：基本支出2527.81万元，占80.76%；项目支出602.2万元，占19.24%。</w:t>
      </w:r>
    </w:p>
    <w:p w:rsidR="00566FC6" w:rsidRDefault="0004722E" w:rsidP="0004722E">
      <w:pPr>
        <w:pStyle w:val="Default"/>
        <w:ind w:firstLineChars="200" w:firstLine="643"/>
        <w:rPr>
          <w:rFonts w:hAnsi="黑体"/>
          <w:b/>
          <w:sz w:val="32"/>
          <w:szCs w:val="32"/>
        </w:rPr>
      </w:pPr>
      <w:r>
        <w:rPr>
          <w:rFonts w:hAnsi="黑体" w:hint="eastAsia"/>
          <w:b/>
          <w:sz w:val="32"/>
          <w:szCs w:val="32"/>
        </w:rPr>
        <w:t>四、财政拨款收入支出决算总体情况说明</w:t>
      </w:r>
    </w:p>
    <w:p w:rsidR="00566FC6" w:rsidRDefault="0004722E">
      <w:pPr>
        <w:widowControl/>
        <w:shd w:val="clear" w:color="auto" w:fill="FFFFFF"/>
        <w:spacing w:before="100" w:beforeAutospacing="1" w:after="100" w:afterAutospacing="1" w:line="450" w:lineRule="atLeast"/>
        <w:ind w:firstLineChars="200" w:firstLine="640"/>
        <w:jc w:val="left"/>
        <w:rPr>
          <w:rFonts w:asciiTheme="minorEastAsia" w:hAnsiTheme="minorEastAsia"/>
          <w:sz w:val="32"/>
          <w:szCs w:val="32"/>
        </w:rPr>
      </w:pPr>
      <w:r>
        <w:rPr>
          <w:rFonts w:asciiTheme="minorEastAsia" w:hAnsiTheme="minorEastAsia" w:hint="eastAsia"/>
          <w:sz w:val="32"/>
          <w:szCs w:val="32"/>
        </w:rPr>
        <w:t>2020年度财政拨款收入</w:t>
      </w:r>
      <w:r w:rsidR="002E5034">
        <w:rPr>
          <w:rFonts w:asciiTheme="minorEastAsia" w:hAnsiTheme="minorEastAsia" w:hint="eastAsia"/>
          <w:sz w:val="32"/>
          <w:szCs w:val="32"/>
        </w:rPr>
        <w:t>总计</w:t>
      </w:r>
      <w:r>
        <w:rPr>
          <w:rFonts w:asciiTheme="minorEastAsia" w:hAnsiTheme="minorEastAsia" w:hint="eastAsia"/>
          <w:sz w:val="32"/>
          <w:szCs w:val="32"/>
        </w:rPr>
        <w:t>29</w:t>
      </w:r>
      <w:r w:rsidR="002E5034">
        <w:rPr>
          <w:rFonts w:asciiTheme="minorEastAsia" w:hAnsiTheme="minorEastAsia" w:hint="eastAsia"/>
          <w:sz w:val="32"/>
          <w:szCs w:val="32"/>
        </w:rPr>
        <w:t>15.81</w:t>
      </w:r>
      <w:r>
        <w:rPr>
          <w:rFonts w:asciiTheme="minorEastAsia" w:hAnsiTheme="minorEastAsia" w:hint="eastAsia"/>
          <w:sz w:val="32"/>
          <w:szCs w:val="32"/>
        </w:rPr>
        <w:t>万元，收入与2019年相比减少158.5万元，减少5.17%，2020年度财政拨款支出</w:t>
      </w:r>
      <w:r w:rsidR="002E5034">
        <w:rPr>
          <w:rFonts w:asciiTheme="minorEastAsia" w:hAnsiTheme="minorEastAsia" w:hint="eastAsia"/>
          <w:sz w:val="32"/>
          <w:szCs w:val="32"/>
        </w:rPr>
        <w:t>总计</w:t>
      </w:r>
      <w:r>
        <w:rPr>
          <w:rFonts w:asciiTheme="minorEastAsia" w:hAnsiTheme="minorEastAsia" w:hint="eastAsia"/>
          <w:sz w:val="32"/>
          <w:szCs w:val="32"/>
        </w:rPr>
        <w:t>2905.81万元，支出与2019年相比减少158.49万元，减少5.17%,收入支出减少主要是因为单位人员退休.</w:t>
      </w:r>
    </w:p>
    <w:p w:rsidR="00566FC6" w:rsidRDefault="0004722E" w:rsidP="0004722E">
      <w:pPr>
        <w:pStyle w:val="Default"/>
        <w:ind w:firstLineChars="200" w:firstLine="643"/>
        <w:rPr>
          <w:rFonts w:hAnsi="黑体"/>
          <w:b/>
          <w:sz w:val="32"/>
          <w:szCs w:val="32"/>
        </w:rPr>
      </w:pPr>
      <w:r>
        <w:rPr>
          <w:rFonts w:hAnsi="黑体" w:hint="eastAsia"/>
          <w:b/>
          <w:sz w:val="32"/>
          <w:szCs w:val="32"/>
        </w:rPr>
        <w:t>五、一般公共预算财政拨款支出决算情况说明</w:t>
      </w:r>
    </w:p>
    <w:p w:rsidR="00566FC6" w:rsidRDefault="0004722E" w:rsidP="0004722E">
      <w:pPr>
        <w:pStyle w:val="Default"/>
        <w:ind w:firstLineChars="200" w:firstLine="643"/>
        <w:rPr>
          <w:rFonts w:asciiTheme="minorEastAsia" w:eastAsiaTheme="minorEastAsia" w:hAnsiTheme="minorEastAsia"/>
          <w:b/>
          <w:sz w:val="32"/>
          <w:szCs w:val="32"/>
        </w:rPr>
      </w:pPr>
      <w:r>
        <w:rPr>
          <w:rFonts w:asciiTheme="minorEastAsia" w:eastAsiaTheme="minorEastAsia" w:hAnsiTheme="minorEastAsia" w:hint="eastAsia"/>
          <w:b/>
          <w:sz w:val="32"/>
          <w:szCs w:val="32"/>
        </w:rPr>
        <w:t>（一）财政拨款支出决算总体情况</w:t>
      </w:r>
    </w:p>
    <w:p w:rsidR="00FB09AA" w:rsidRDefault="0004722E" w:rsidP="00FB09AA">
      <w:pPr>
        <w:widowControl/>
        <w:shd w:val="clear" w:color="auto" w:fill="FFFFFF"/>
        <w:spacing w:before="100" w:beforeAutospacing="1" w:after="100" w:afterAutospacing="1" w:line="450" w:lineRule="atLeast"/>
        <w:ind w:firstLineChars="200" w:firstLine="640"/>
        <w:jc w:val="left"/>
        <w:rPr>
          <w:rFonts w:asciiTheme="minorEastAsia" w:hAnsiTheme="minorEastAsia"/>
          <w:sz w:val="32"/>
          <w:szCs w:val="32"/>
        </w:rPr>
      </w:pPr>
      <w:r>
        <w:rPr>
          <w:rFonts w:asciiTheme="minorEastAsia" w:hAnsiTheme="minorEastAsia" w:hint="eastAsia"/>
          <w:sz w:val="32"/>
          <w:szCs w:val="32"/>
        </w:rPr>
        <w:t>2020年度财政拨款收入支出总计290</w:t>
      </w:r>
      <w:r w:rsidR="00F01C02">
        <w:rPr>
          <w:rFonts w:asciiTheme="minorEastAsia" w:hAnsiTheme="minorEastAsia" w:hint="eastAsia"/>
          <w:sz w:val="32"/>
          <w:szCs w:val="32"/>
        </w:rPr>
        <w:t>5.81</w:t>
      </w:r>
      <w:r>
        <w:rPr>
          <w:rFonts w:asciiTheme="minorEastAsia" w:hAnsiTheme="minorEastAsia" w:hint="eastAsia"/>
          <w:sz w:val="32"/>
          <w:szCs w:val="32"/>
        </w:rPr>
        <w:t>万元，其中</w:t>
      </w:r>
      <w:r w:rsidRPr="0004722E">
        <w:rPr>
          <w:rFonts w:asciiTheme="minorEastAsia" w:hAnsiTheme="minorEastAsia" w:hint="eastAsia"/>
          <w:sz w:val="32"/>
          <w:szCs w:val="32"/>
        </w:rPr>
        <w:t>基本支出决算数为2528万元，占87％；项目支出决算数为378万元，占13％</w:t>
      </w:r>
      <w:r>
        <w:rPr>
          <w:rFonts w:asciiTheme="minorEastAsia" w:hAnsiTheme="minorEastAsia" w:hint="eastAsia"/>
          <w:sz w:val="32"/>
          <w:szCs w:val="32"/>
        </w:rPr>
        <w:t>。</w:t>
      </w:r>
      <w:r w:rsidR="00FB09AA">
        <w:rPr>
          <w:rFonts w:asciiTheme="minorEastAsia" w:hAnsiTheme="minorEastAsia" w:hint="eastAsia"/>
          <w:sz w:val="32"/>
          <w:szCs w:val="32"/>
        </w:rPr>
        <w:t>支出与2019年相比减少158.49万元，减少5.17%,收入支出减少主要是因为单位人员退休。</w:t>
      </w:r>
    </w:p>
    <w:p w:rsidR="00566FC6" w:rsidRPr="00FB09AA" w:rsidRDefault="00566FC6">
      <w:pPr>
        <w:widowControl/>
        <w:shd w:val="clear" w:color="auto" w:fill="FFFFFF"/>
        <w:spacing w:before="100" w:beforeAutospacing="1" w:after="100" w:afterAutospacing="1" w:line="450" w:lineRule="atLeast"/>
        <w:ind w:firstLineChars="200" w:firstLine="640"/>
        <w:jc w:val="left"/>
        <w:rPr>
          <w:rFonts w:asciiTheme="minorEastAsia" w:hAnsiTheme="minorEastAsia"/>
          <w:sz w:val="32"/>
          <w:szCs w:val="32"/>
        </w:rPr>
      </w:pPr>
    </w:p>
    <w:p w:rsidR="00566FC6" w:rsidRDefault="0004722E" w:rsidP="0004722E">
      <w:pPr>
        <w:pStyle w:val="Default"/>
        <w:ind w:firstLineChars="200" w:firstLine="643"/>
        <w:rPr>
          <w:rFonts w:asciiTheme="minorEastAsia" w:eastAsiaTheme="minorEastAsia" w:hAnsiTheme="minorEastAsia"/>
          <w:b/>
          <w:sz w:val="32"/>
          <w:szCs w:val="32"/>
        </w:rPr>
      </w:pPr>
      <w:r>
        <w:rPr>
          <w:rFonts w:asciiTheme="minorEastAsia" w:eastAsiaTheme="minorEastAsia" w:hAnsiTheme="minorEastAsia" w:hint="eastAsia"/>
          <w:b/>
          <w:sz w:val="32"/>
          <w:szCs w:val="32"/>
        </w:rPr>
        <w:lastRenderedPageBreak/>
        <w:t>（二）财政拨款支出决算结构情况</w:t>
      </w:r>
    </w:p>
    <w:p w:rsidR="00566FC6" w:rsidRDefault="0004722E">
      <w:pPr>
        <w:pStyle w:val="Default"/>
        <w:ind w:firstLineChars="200" w:firstLine="640"/>
        <w:rPr>
          <w:rFonts w:asciiTheme="minorEastAsia" w:eastAsiaTheme="minorEastAsia" w:hAnsiTheme="minorEastAsia" w:cstheme="minorBidi"/>
          <w:color w:val="auto"/>
          <w:kern w:val="2"/>
          <w:sz w:val="32"/>
          <w:szCs w:val="32"/>
        </w:rPr>
      </w:pPr>
      <w:r>
        <w:rPr>
          <w:rFonts w:asciiTheme="minorEastAsia" w:eastAsiaTheme="minorEastAsia" w:hAnsiTheme="minorEastAsia" w:hint="eastAsia"/>
          <w:sz w:val="32"/>
          <w:szCs w:val="32"/>
        </w:rPr>
        <w:t xml:space="preserve">　　</w:t>
      </w:r>
      <w:r w:rsidRPr="0004722E">
        <w:rPr>
          <w:rFonts w:asciiTheme="minorEastAsia" w:eastAsiaTheme="minorEastAsia" w:hAnsiTheme="minorEastAsia" w:cstheme="minorBidi" w:hint="eastAsia"/>
          <w:color w:val="auto"/>
          <w:kern w:val="2"/>
          <w:sz w:val="32"/>
          <w:szCs w:val="32"/>
        </w:rPr>
        <w:t>2020年度财政拨款支出2905.81万元，主要用于以下方面：</w:t>
      </w:r>
      <w:r w:rsidRPr="0004722E">
        <w:rPr>
          <w:rFonts w:asciiTheme="minorEastAsia" w:eastAsiaTheme="minorEastAsia" w:hAnsiTheme="minorEastAsia" w:cstheme="minorBidi"/>
          <w:color w:val="auto"/>
          <w:kern w:val="2"/>
          <w:sz w:val="32"/>
          <w:szCs w:val="32"/>
        </w:rPr>
        <w:t>社会保障和就业支出</w:t>
      </w:r>
      <w:r w:rsidRPr="0004722E">
        <w:rPr>
          <w:rFonts w:asciiTheme="minorEastAsia" w:eastAsiaTheme="minorEastAsia" w:hAnsiTheme="minorEastAsia" w:cstheme="minorBidi" w:hint="eastAsia"/>
          <w:color w:val="auto"/>
          <w:kern w:val="2"/>
          <w:sz w:val="32"/>
          <w:szCs w:val="32"/>
        </w:rPr>
        <w:t>282.66</w:t>
      </w:r>
      <w:r w:rsidRPr="0004722E">
        <w:rPr>
          <w:rFonts w:asciiTheme="minorEastAsia" w:eastAsiaTheme="minorEastAsia" w:hAnsiTheme="minorEastAsia" w:cstheme="minorBidi"/>
          <w:color w:val="auto"/>
          <w:kern w:val="2"/>
          <w:sz w:val="32"/>
          <w:szCs w:val="32"/>
        </w:rPr>
        <w:t>万元，</w:t>
      </w:r>
      <w:r w:rsidRPr="0004722E">
        <w:rPr>
          <w:rFonts w:asciiTheme="minorEastAsia" w:eastAsiaTheme="minorEastAsia" w:hAnsiTheme="minorEastAsia" w:cstheme="minorBidi" w:hint="eastAsia"/>
          <w:color w:val="auto"/>
          <w:kern w:val="2"/>
          <w:sz w:val="32"/>
          <w:szCs w:val="32"/>
        </w:rPr>
        <w:t>占9.73％；</w:t>
      </w:r>
      <w:r w:rsidRPr="0004722E">
        <w:rPr>
          <w:rFonts w:asciiTheme="minorEastAsia" w:eastAsiaTheme="minorEastAsia" w:hAnsiTheme="minorEastAsia" w:cstheme="minorBidi"/>
          <w:color w:val="auto"/>
          <w:kern w:val="2"/>
          <w:sz w:val="32"/>
          <w:szCs w:val="32"/>
        </w:rPr>
        <w:t>农林水支出</w:t>
      </w:r>
      <w:r w:rsidRPr="0004722E">
        <w:rPr>
          <w:rFonts w:asciiTheme="minorEastAsia" w:eastAsiaTheme="minorEastAsia" w:hAnsiTheme="minorEastAsia" w:cstheme="minorBidi" w:hint="eastAsia"/>
          <w:color w:val="auto"/>
          <w:kern w:val="2"/>
          <w:sz w:val="32"/>
          <w:szCs w:val="32"/>
        </w:rPr>
        <w:t>2505.17</w:t>
      </w:r>
      <w:r w:rsidRPr="0004722E">
        <w:rPr>
          <w:rFonts w:asciiTheme="minorEastAsia" w:eastAsiaTheme="minorEastAsia" w:hAnsiTheme="minorEastAsia" w:cstheme="minorBidi"/>
          <w:color w:val="auto"/>
          <w:kern w:val="2"/>
          <w:sz w:val="32"/>
          <w:szCs w:val="32"/>
        </w:rPr>
        <w:t>万元，</w:t>
      </w:r>
      <w:r w:rsidRPr="0004722E">
        <w:rPr>
          <w:rFonts w:asciiTheme="minorEastAsia" w:eastAsiaTheme="minorEastAsia" w:hAnsiTheme="minorEastAsia" w:cstheme="minorBidi" w:hint="eastAsia"/>
          <w:color w:val="auto"/>
          <w:kern w:val="2"/>
          <w:sz w:val="32"/>
          <w:szCs w:val="32"/>
        </w:rPr>
        <w:t>占86.21％；</w:t>
      </w:r>
      <w:r w:rsidRPr="0004722E">
        <w:rPr>
          <w:rFonts w:asciiTheme="minorEastAsia" w:eastAsiaTheme="minorEastAsia" w:hAnsiTheme="minorEastAsia" w:cstheme="minorBidi"/>
          <w:color w:val="auto"/>
          <w:kern w:val="2"/>
          <w:sz w:val="32"/>
          <w:szCs w:val="32"/>
        </w:rPr>
        <w:t>住房保障支出</w:t>
      </w:r>
      <w:r w:rsidRPr="0004722E">
        <w:rPr>
          <w:rFonts w:asciiTheme="minorEastAsia" w:eastAsiaTheme="minorEastAsia" w:hAnsiTheme="minorEastAsia" w:cstheme="minorBidi" w:hint="eastAsia"/>
          <w:color w:val="auto"/>
          <w:kern w:val="2"/>
          <w:sz w:val="32"/>
          <w:szCs w:val="32"/>
        </w:rPr>
        <w:t>39.52</w:t>
      </w:r>
      <w:r w:rsidRPr="0004722E">
        <w:rPr>
          <w:rFonts w:asciiTheme="minorEastAsia" w:eastAsiaTheme="minorEastAsia" w:hAnsiTheme="minorEastAsia" w:cstheme="minorBidi"/>
          <w:color w:val="auto"/>
          <w:kern w:val="2"/>
          <w:sz w:val="32"/>
          <w:szCs w:val="32"/>
        </w:rPr>
        <w:t>万元</w:t>
      </w:r>
      <w:r w:rsidRPr="0004722E">
        <w:rPr>
          <w:rFonts w:asciiTheme="minorEastAsia" w:eastAsiaTheme="minorEastAsia" w:hAnsiTheme="minorEastAsia" w:cstheme="minorBidi" w:hint="eastAsia"/>
          <w:color w:val="auto"/>
          <w:kern w:val="2"/>
          <w:sz w:val="32"/>
          <w:szCs w:val="32"/>
        </w:rPr>
        <w:t>，占1.36％；卫生健康支出78.46万元，占2.7％</w:t>
      </w:r>
      <w:r w:rsidR="002E5034">
        <w:rPr>
          <w:rFonts w:asciiTheme="minorEastAsia" w:eastAsiaTheme="minorEastAsia" w:hAnsiTheme="minorEastAsia" w:cstheme="minorBidi" w:hint="eastAsia"/>
          <w:color w:val="auto"/>
          <w:kern w:val="2"/>
          <w:sz w:val="32"/>
          <w:szCs w:val="32"/>
        </w:rPr>
        <w:t>。</w:t>
      </w:r>
    </w:p>
    <w:p w:rsidR="002E5034" w:rsidRPr="002E5034" w:rsidRDefault="002E5034" w:rsidP="002E5034">
      <w:pPr>
        <w:pStyle w:val="Default"/>
        <w:ind w:firstLineChars="250" w:firstLine="803"/>
        <w:rPr>
          <w:rFonts w:hAnsi="黑体"/>
          <w:b/>
          <w:sz w:val="32"/>
          <w:szCs w:val="32"/>
        </w:rPr>
      </w:pPr>
      <w:r w:rsidRPr="002E5034">
        <w:rPr>
          <w:rFonts w:hAnsi="黑体" w:hint="eastAsia"/>
          <w:b/>
          <w:sz w:val="32"/>
          <w:szCs w:val="32"/>
        </w:rPr>
        <w:t>（三）财政拨款支出决算具体情况</w:t>
      </w:r>
    </w:p>
    <w:p w:rsidR="002E5034" w:rsidRPr="002E5034" w:rsidRDefault="002E5034" w:rsidP="002E5034">
      <w:pPr>
        <w:pStyle w:val="Default"/>
        <w:ind w:firstLineChars="250" w:firstLine="800"/>
        <w:rPr>
          <w:rFonts w:asciiTheme="minorEastAsia" w:eastAsiaTheme="minorEastAsia" w:hAnsiTheme="minorEastAsia" w:cstheme="minorBidi"/>
          <w:color w:val="auto"/>
          <w:kern w:val="2"/>
          <w:sz w:val="32"/>
          <w:szCs w:val="32"/>
        </w:rPr>
      </w:pPr>
      <w:r w:rsidRPr="002E5034">
        <w:rPr>
          <w:rFonts w:asciiTheme="minorEastAsia" w:eastAsiaTheme="minorEastAsia" w:hAnsiTheme="minorEastAsia" w:cstheme="minorBidi" w:hint="eastAsia"/>
          <w:color w:val="auto"/>
          <w:kern w:val="2"/>
          <w:sz w:val="32"/>
          <w:szCs w:val="32"/>
        </w:rPr>
        <w:t>2020年度财政拨款支出年初预算数为</w:t>
      </w:r>
      <w:r>
        <w:rPr>
          <w:rFonts w:asciiTheme="minorEastAsia" w:eastAsiaTheme="minorEastAsia" w:hAnsiTheme="minorEastAsia" w:cstheme="minorBidi" w:hint="eastAsia"/>
          <w:color w:val="auto"/>
          <w:kern w:val="2"/>
          <w:sz w:val="32"/>
          <w:szCs w:val="32"/>
        </w:rPr>
        <w:t>2769.21</w:t>
      </w:r>
      <w:r w:rsidRPr="002E5034">
        <w:rPr>
          <w:rFonts w:asciiTheme="minorEastAsia" w:eastAsiaTheme="minorEastAsia" w:hAnsiTheme="minorEastAsia" w:cstheme="minorBidi" w:hint="eastAsia"/>
          <w:color w:val="auto"/>
          <w:kern w:val="2"/>
          <w:sz w:val="32"/>
          <w:szCs w:val="32"/>
        </w:rPr>
        <w:t>万元，支出决算数为</w:t>
      </w:r>
      <w:r w:rsidRPr="0004722E">
        <w:rPr>
          <w:rFonts w:asciiTheme="minorEastAsia" w:eastAsiaTheme="minorEastAsia" w:hAnsiTheme="minorEastAsia" w:cstheme="minorBidi" w:hint="eastAsia"/>
          <w:color w:val="auto"/>
          <w:kern w:val="2"/>
          <w:sz w:val="32"/>
          <w:szCs w:val="32"/>
        </w:rPr>
        <w:t>2905.81</w:t>
      </w:r>
      <w:r w:rsidRPr="002E5034">
        <w:rPr>
          <w:rFonts w:asciiTheme="minorEastAsia" w:eastAsiaTheme="minorEastAsia" w:hAnsiTheme="minorEastAsia" w:cstheme="minorBidi" w:hint="eastAsia"/>
          <w:color w:val="auto"/>
          <w:kern w:val="2"/>
          <w:sz w:val="32"/>
          <w:szCs w:val="32"/>
        </w:rPr>
        <w:t>万元，完成年初预算的</w:t>
      </w:r>
      <w:r>
        <w:rPr>
          <w:rFonts w:asciiTheme="minorEastAsia" w:eastAsiaTheme="minorEastAsia" w:hAnsiTheme="minorEastAsia" w:cstheme="minorBidi" w:hint="eastAsia"/>
          <w:color w:val="auto"/>
          <w:kern w:val="2"/>
          <w:sz w:val="32"/>
          <w:szCs w:val="32"/>
        </w:rPr>
        <w:t>104.93</w:t>
      </w:r>
      <w:r w:rsidRPr="002E5034">
        <w:rPr>
          <w:rFonts w:asciiTheme="minorEastAsia" w:eastAsiaTheme="minorEastAsia" w:hAnsiTheme="minorEastAsia" w:cstheme="minorBidi" w:hint="eastAsia"/>
          <w:color w:val="auto"/>
          <w:kern w:val="2"/>
          <w:sz w:val="32"/>
          <w:szCs w:val="32"/>
        </w:rPr>
        <w:t>%，与年初预算安排的差额主要是年终预算追加安排的支出。其中：</w:t>
      </w:r>
    </w:p>
    <w:p w:rsidR="002E5034" w:rsidRPr="002E5034" w:rsidRDefault="002E5034" w:rsidP="002E5034">
      <w:pPr>
        <w:pStyle w:val="Default"/>
        <w:ind w:firstLineChars="250" w:firstLine="800"/>
        <w:rPr>
          <w:rFonts w:asciiTheme="minorEastAsia" w:eastAsiaTheme="minorEastAsia" w:hAnsiTheme="minorEastAsia" w:cstheme="minorBidi"/>
          <w:color w:val="auto"/>
          <w:kern w:val="2"/>
          <w:sz w:val="32"/>
          <w:szCs w:val="32"/>
        </w:rPr>
      </w:pPr>
      <w:r w:rsidRPr="002E5034">
        <w:rPr>
          <w:rFonts w:asciiTheme="minorEastAsia" w:eastAsiaTheme="minorEastAsia" w:hAnsiTheme="minorEastAsia" w:cstheme="minorBidi" w:hint="eastAsia"/>
          <w:color w:val="auto"/>
          <w:kern w:val="2"/>
          <w:sz w:val="32"/>
          <w:szCs w:val="32"/>
        </w:rPr>
        <w:t>1、社会保障和就业支出（类）行政事业单位离退休（款）机关事业单位基本养老保险缴费支出（项）。</w:t>
      </w:r>
    </w:p>
    <w:p w:rsidR="002E5034" w:rsidRPr="002E5034" w:rsidRDefault="002E5034" w:rsidP="002E5034">
      <w:pPr>
        <w:pStyle w:val="Default"/>
        <w:ind w:firstLineChars="250" w:firstLine="800"/>
        <w:rPr>
          <w:rFonts w:asciiTheme="minorEastAsia" w:eastAsiaTheme="minorEastAsia" w:hAnsiTheme="minorEastAsia" w:cstheme="minorBidi"/>
          <w:color w:val="auto"/>
          <w:kern w:val="2"/>
          <w:sz w:val="32"/>
          <w:szCs w:val="32"/>
        </w:rPr>
      </w:pPr>
      <w:r w:rsidRPr="002E5034">
        <w:rPr>
          <w:rFonts w:asciiTheme="minorEastAsia" w:eastAsiaTheme="minorEastAsia" w:hAnsiTheme="minorEastAsia" w:cstheme="minorBidi" w:hint="eastAsia"/>
          <w:color w:val="auto"/>
          <w:kern w:val="2"/>
          <w:sz w:val="32"/>
          <w:szCs w:val="32"/>
        </w:rPr>
        <w:t>年初预算为264.72万元，支出决算为2</w:t>
      </w:r>
      <w:r>
        <w:rPr>
          <w:rFonts w:asciiTheme="minorEastAsia" w:eastAsiaTheme="minorEastAsia" w:hAnsiTheme="minorEastAsia" w:cstheme="minorBidi" w:hint="eastAsia"/>
          <w:color w:val="auto"/>
          <w:kern w:val="2"/>
          <w:sz w:val="32"/>
          <w:szCs w:val="32"/>
        </w:rPr>
        <w:t>23.03</w:t>
      </w:r>
      <w:r w:rsidRPr="002E5034">
        <w:rPr>
          <w:rFonts w:asciiTheme="minorEastAsia" w:eastAsiaTheme="minorEastAsia" w:hAnsiTheme="minorEastAsia" w:cstheme="minorBidi" w:hint="eastAsia"/>
          <w:color w:val="auto"/>
          <w:kern w:val="2"/>
          <w:sz w:val="32"/>
          <w:szCs w:val="32"/>
        </w:rPr>
        <w:t>万元，完成年初预算的78.1%，主要原因是</w:t>
      </w:r>
      <w:r w:rsidR="00C5612D">
        <w:rPr>
          <w:rFonts w:asciiTheme="minorEastAsia" w:eastAsiaTheme="minorEastAsia" w:hAnsiTheme="minorEastAsia" w:cstheme="minorBidi" w:hint="eastAsia"/>
          <w:color w:val="auto"/>
          <w:kern w:val="2"/>
          <w:sz w:val="32"/>
          <w:szCs w:val="32"/>
        </w:rPr>
        <w:t>机关事业单位基本养老保险支出</w:t>
      </w:r>
      <w:r w:rsidRPr="002E5034">
        <w:rPr>
          <w:rFonts w:asciiTheme="minorEastAsia" w:eastAsiaTheme="minorEastAsia" w:hAnsiTheme="minorEastAsia" w:cstheme="minorBidi" w:hint="eastAsia"/>
          <w:color w:val="auto"/>
          <w:kern w:val="2"/>
          <w:sz w:val="32"/>
          <w:szCs w:val="32"/>
        </w:rPr>
        <w:t>。</w:t>
      </w:r>
    </w:p>
    <w:p w:rsidR="002E5034" w:rsidRDefault="00C5612D" w:rsidP="002E5034">
      <w:pPr>
        <w:pStyle w:val="Default"/>
        <w:ind w:firstLineChars="250" w:firstLine="800"/>
        <w:rPr>
          <w:rFonts w:asciiTheme="minorEastAsia" w:eastAsiaTheme="minorEastAsia" w:hAnsiTheme="minorEastAsia" w:cstheme="minorBidi"/>
          <w:color w:val="auto"/>
          <w:kern w:val="2"/>
          <w:sz w:val="32"/>
          <w:szCs w:val="32"/>
        </w:rPr>
      </w:pPr>
      <w:r>
        <w:rPr>
          <w:rFonts w:asciiTheme="minorEastAsia" w:eastAsiaTheme="minorEastAsia" w:hAnsiTheme="minorEastAsia" w:cstheme="minorBidi" w:hint="eastAsia"/>
          <w:color w:val="auto"/>
          <w:kern w:val="2"/>
          <w:sz w:val="32"/>
          <w:szCs w:val="32"/>
        </w:rPr>
        <w:t>2</w:t>
      </w:r>
      <w:r w:rsidR="002E5034" w:rsidRPr="002E5034">
        <w:rPr>
          <w:rFonts w:asciiTheme="minorEastAsia" w:eastAsiaTheme="minorEastAsia" w:hAnsiTheme="minorEastAsia" w:cstheme="minorBidi" w:hint="eastAsia"/>
          <w:color w:val="auto"/>
          <w:kern w:val="2"/>
          <w:sz w:val="32"/>
          <w:szCs w:val="32"/>
        </w:rPr>
        <w:t>、社会保障和就业支出（类）就业补助（款）其他</w:t>
      </w:r>
      <w:r>
        <w:rPr>
          <w:rFonts w:asciiTheme="minorEastAsia" w:eastAsiaTheme="minorEastAsia" w:hAnsiTheme="minorEastAsia" w:cstheme="minorBidi" w:hint="eastAsia"/>
          <w:color w:val="auto"/>
          <w:kern w:val="2"/>
          <w:sz w:val="32"/>
          <w:szCs w:val="32"/>
        </w:rPr>
        <w:t>行政事业单位养老</w:t>
      </w:r>
      <w:r w:rsidR="002E5034" w:rsidRPr="002E5034">
        <w:rPr>
          <w:rFonts w:asciiTheme="minorEastAsia" w:eastAsiaTheme="minorEastAsia" w:hAnsiTheme="minorEastAsia" w:cstheme="minorBidi" w:hint="eastAsia"/>
          <w:color w:val="auto"/>
          <w:kern w:val="2"/>
          <w:sz w:val="32"/>
          <w:szCs w:val="32"/>
        </w:rPr>
        <w:t>支出（项）。</w:t>
      </w:r>
    </w:p>
    <w:p w:rsidR="00C5612D" w:rsidRPr="00C5612D" w:rsidRDefault="00C5612D" w:rsidP="00C5612D">
      <w:pPr>
        <w:pStyle w:val="Default"/>
        <w:ind w:firstLineChars="250" w:firstLine="800"/>
        <w:rPr>
          <w:rFonts w:asciiTheme="minorEastAsia" w:eastAsiaTheme="minorEastAsia" w:hAnsiTheme="minorEastAsia" w:cstheme="minorBidi"/>
          <w:color w:val="auto"/>
          <w:kern w:val="2"/>
          <w:sz w:val="32"/>
          <w:szCs w:val="32"/>
        </w:rPr>
      </w:pPr>
      <w:r w:rsidRPr="002E5034">
        <w:rPr>
          <w:rFonts w:asciiTheme="minorEastAsia" w:eastAsiaTheme="minorEastAsia" w:hAnsiTheme="minorEastAsia" w:cstheme="minorBidi" w:hint="eastAsia"/>
          <w:color w:val="auto"/>
          <w:kern w:val="2"/>
          <w:sz w:val="32"/>
          <w:szCs w:val="32"/>
        </w:rPr>
        <w:t>年初预算为</w:t>
      </w:r>
      <w:r>
        <w:rPr>
          <w:rFonts w:asciiTheme="minorEastAsia" w:eastAsiaTheme="minorEastAsia" w:hAnsiTheme="minorEastAsia" w:cstheme="minorBidi" w:hint="eastAsia"/>
          <w:color w:val="auto"/>
          <w:kern w:val="2"/>
          <w:sz w:val="32"/>
          <w:szCs w:val="32"/>
        </w:rPr>
        <w:t>27.12</w:t>
      </w:r>
      <w:r w:rsidRPr="002E5034">
        <w:rPr>
          <w:rFonts w:asciiTheme="minorEastAsia" w:eastAsiaTheme="minorEastAsia" w:hAnsiTheme="minorEastAsia" w:cstheme="minorBidi" w:hint="eastAsia"/>
          <w:color w:val="auto"/>
          <w:kern w:val="2"/>
          <w:sz w:val="32"/>
          <w:szCs w:val="32"/>
        </w:rPr>
        <w:t>万元，支出决算为</w:t>
      </w:r>
      <w:r>
        <w:rPr>
          <w:rFonts w:asciiTheme="minorEastAsia" w:eastAsiaTheme="minorEastAsia" w:hAnsiTheme="minorEastAsia" w:cstheme="minorBidi" w:hint="eastAsia"/>
          <w:color w:val="auto"/>
          <w:kern w:val="2"/>
          <w:sz w:val="32"/>
          <w:szCs w:val="32"/>
        </w:rPr>
        <w:t>27.12</w:t>
      </w:r>
      <w:r w:rsidRPr="002E5034">
        <w:rPr>
          <w:rFonts w:asciiTheme="minorEastAsia" w:eastAsiaTheme="minorEastAsia" w:hAnsiTheme="minorEastAsia" w:cstheme="minorBidi" w:hint="eastAsia"/>
          <w:color w:val="auto"/>
          <w:kern w:val="2"/>
          <w:sz w:val="32"/>
          <w:szCs w:val="32"/>
        </w:rPr>
        <w:t>万元，完成年初预算的</w:t>
      </w:r>
      <w:r>
        <w:rPr>
          <w:rFonts w:asciiTheme="minorEastAsia" w:eastAsiaTheme="minorEastAsia" w:hAnsiTheme="minorEastAsia" w:cstheme="minorBidi" w:hint="eastAsia"/>
          <w:color w:val="auto"/>
          <w:kern w:val="2"/>
          <w:sz w:val="32"/>
          <w:szCs w:val="32"/>
        </w:rPr>
        <w:t>100</w:t>
      </w:r>
      <w:r w:rsidRPr="002E5034">
        <w:rPr>
          <w:rFonts w:asciiTheme="minorEastAsia" w:eastAsiaTheme="minorEastAsia" w:hAnsiTheme="minorEastAsia" w:cstheme="minorBidi" w:hint="eastAsia"/>
          <w:color w:val="auto"/>
          <w:kern w:val="2"/>
          <w:sz w:val="32"/>
          <w:szCs w:val="32"/>
        </w:rPr>
        <w:t>%，主要原因是</w:t>
      </w:r>
      <w:r>
        <w:rPr>
          <w:rFonts w:asciiTheme="minorEastAsia" w:eastAsiaTheme="minorEastAsia" w:hAnsiTheme="minorEastAsia" w:cstheme="minorBidi" w:hint="eastAsia"/>
          <w:color w:val="auto"/>
          <w:kern w:val="2"/>
          <w:sz w:val="32"/>
          <w:szCs w:val="32"/>
        </w:rPr>
        <w:t>其他行政事业单位养老支出</w:t>
      </w:r>
      <w:r w:rsidRPr="002E5034">
        <w:rPr>
          <w:rFonts w:asciiTheme="minorEastAsia" w:eastAsiaTheme="minorEastAsia" w:hAnsiTheme="minorEastAsia" w:cstheme="minorBidi" w:hint="eastAsia"/>
          <w:color w:val="auto"/>
          <w:kern w:val="2"/>
          <w:sz w:val="32"/>
          <w:szCs w:val="32"/>
        </w:rPr>
        <w:t>。</w:t>
      </w:r>
    </w:p>
    <w:p w:rsidR="002E5034" w:rsidRPr="002E5034" w:rsidRDefault="00C5612D" w:rsidP="002E5034">
      <w:pPr>
        <w:pStyle w:val="Default"/>
        <w:ind w:firstLineChars="250" w:firstLine="800"/>
        <w:rPr>
          <w:rFonts w:asciiTheme="minorEastAsia" w:eastAsiaTheme="minorEastAsia" w:hAnsiTheme="minorEastAsia" w:cstheme="minorBidi"/>
          <w:color w:val="auto"/>
          <w:kern w:val="2"/>
          <w:sz w:val="32"/>
          <w:szCs w:val="32"/>
        </w:rPr>
      </w:pPr>
      <w:r>
        <w:rPr>
          <w:rFonts w:asciiTheme="minorEastAsia" w:eastAsiaTheme="minorEastAsia" w:hAnsiTheme="minorEastAsia" w:cstheme="minorBidi" w:hint="eastAsia"/>
          <w:color w:val="auto"/>
          <w:kern w:val="2"/>
          <w:sz w:val="32"/>
          <w:szCs w:val="32"/>
        </w:rPr>
        <w:t>3</w:t>
      </w:r>
      <w:r w:rsidR="002E5034" w:rsidRPr="002E5034">
        <w:rPr>
          <w:rFonts w:asciiTheme="minorEastAsia" w:eastAsiaTheme="minorEastAsia" w:hAnsiTheme="minorEastAsia" w:cstheme="minorBidi" w:hint="eastAsia"/>
          <w:color w:val="auto"/>
          <w:kern w:val="2"/>
          <w:sz w:val="32"/>
          <w:szCs w:val="32"/>
        </w:rPr>
        <w:t>、社会保障和就业支出（类）抚恤（款）其他优抚支出（项）。</w:t>
      </w:r>
    </w:p>
    <w:p w:rsidR="002E5034" w:rsidRDefault="002E5034" w:rsidP="002E5034">
      <w:pPr>
        <w:pStyle w:val="Default"/>
        <w:ind w:firstLineChars="250" w:firstLine="800"/>
        <w:rPr>
          <w:rFonts w:asciiTheme="minorEastAsia" w:eastAsiaTheme="minorEastAsia" w:hAnsiTheme="minorEastAsia" w:cstheme="minorBidi"/>
          <w:color w:val="auto"/>
          <w:kern w:val="2"/>
          <w:sz w:val="32"/>
          <w:szCs w:val="32"/>
        </w:rPr>
      </w:pPr>
      <w:r w:rsidRPr="002E5034">
        <w:rPr>
          <w:rFonts w:asciiTheme="minorEastAsia" w:eastAsiaTheme="minorEastAsia" w:hAnsiTheme="minorEastAsia" w:cstheme="minorBidi" w:hint="eastAsia"/>
          <w:color w:val="auto"/>
          <w:kern w:val="2"/>
          <w:sz w:val="32"/>
          <w:szCs w:val="32"/>
        </w:rPr>
        <w:t>年初预算为</w:t>
      </w:r>
      <w:r w:rsidR="00C5612D">
        <w:rPr>
          <w:rFonts w:asciiTheme="minorEastAsia" w:eastAsiaTheme="minorEastAsia" w:hAnsiTheme="minorEastAsia" w:cstheme="minorBidi" w:hint="eastAsia"/>
          <w:color w:val="auto"/>
          <w:kern w:val="2"/>
          <w:sz w:val="32"/>
          <w:szCs w:val="32"/>
        </w:rPr>
        <w:t>22.37</w:t>
      </w:r>
      <w:r w:rsidRPr="002E5034">
        <w:rPr>
          <w:rFonts w:asciiTheme="minorEastAsia" w:eastAsiaTheme="minorEastAsia" w:hAnsiTheme="minorEastAsia" w:cstheme="minorBidi" w:hint="eastAsia"/>
          <w:color w:val="auto"/>
          <w:kern w:val="2"/>
          <w:sz w:val="32"/>
          <w:szCs w:val="32"/>
        </w:rPr>
        <w:t>万元，支出决算为2</w:t>
      </w:r>
      <w:r w:rsidR="00C5612D">
        <w:rPr>
          <w:rFonts w:asciiTheme="minorEastAsia" w:eastAsiaTheme="minorEastAsia" w:hAnsiTheme="minorEastAsia" w:cstheme="minorBidi" w:hint="eastAsia"/>
          <w:color w:val="auto"/>
          <w:kern w:val="2"/>
          <w:sz w:val="32"/>
          <w:szCs w:val="32"/>
        </w:rPr>
        <w:t>2.37</w:t>
      </w:r>
      <w:r w:rsidRPr="002E5034">
        <w:rPr>
          <w:rFonts w:asciiTheme="minorEastAsia" w:eastAsiaTheme="minorEastAsia" w:hAnsiTheme="minorEastAsia" w:cstheme="minorBidi" w:hint="eastAsia"/>
          <w:color w:val="auto"/>
          <w:kern w:val="2"/>
          <w:sz w:val="32"/>
          <w:szCs w:val="32"/>
        </w:rPr>
        <w:t>万元，完成年初预算的</w:t>
      </w:r>
      <w:r w:rsidR="00C5612D">
        <w:rPr>
          <w:rFonts w:asciiTheme="minorEastAsia" w:eastAsiaTheme="minorEastAsia" w:hAnsiTheme="minorEastAsia" w:cstheme="minorBidi" w:hint="eastAsia"/>
          <w:color w:val="auto"/>
          <w:kern w:val="2"/>
          <w:sz w:val="32"/>
          <w:szCs w:val="32"/>
        </w:rPr>
        <w:t>100</w:t>
      </w:r>
      <w:r w:rsidRPr="002E5034">
        <w:rPr>
          <w:rFonts w:asciiTheme="minorEastAsia" w:eastAsiaTheme="minorEastAsia" w:hAnsiTheme="minorEastAsia" w:cstheme="minorBidi" w:hint="eastAsia"/>
          <w:color w:val="auto"/>
          <w:kern w:val="2"/>
          <w:sz w:val="32"/>
          <w:szCs w:val="32"/>
        </w:rPr>
        <w:t>%，主要原因是乡站遗属抚恤因由没有纳入年初预算，年中追加；在职职工死亡追加死亡抚恤。</w:t>
      </w:r>
    </w:p>
    <w:p w:rsidR="00C5612D" w:rsidRDefault="00C5612D" w:rsidP="00C5612D">
      <w:pPr>
        <w:pStyle w:val="Default"/>
        <w:ind w:firstLineChars="250" w:firstLine="800"/>
        <w:rPr>
          <w:rFonts w:asciiTheme="minorEastAsia" w:eastAsiaTheme="minorEastAsia" w:hAnsiTheme="minorEastAsia" w:cstheme="minorBidi"/>
          <w:color w:val="auto"/>
          <w:kern w:val="2"/>
          <w:sz w:val="32"/>
          <w:szCs w:val="32"/>
        </w:rPr>
      </w:pPr>
      <w:r>
        <w:rPr>
          <w:rFonts w:asciiTheme="minorEastAsia" w:eastAsiaTheme="minorEastAsia" w:hAnsiTheme="minorEastAsia" w:cstheme="minorBidi" w:hint="eastAsia"/>
          <w:color w:val="auto"/>
          <w:kern w:val="2"/>
          <w:sz w:val="32"/>
          <w:szCs w:val="32"/>
        </w:rPr>
        <w:t>4</w:t>
      </w:r>
      <w:r w:rsidRPr="002E5034">
        <w:rPr>
          <w:rFonts w:asciiTheme="minorEastAsia" w:eastAsiaTheme="minorEastAsia" w:hAnsiTheme="minorEastAsia" w:cstheme="minorBidi" w:hint="eastAsia"/>
          <w:color w:val="auto"/>
          <w:kern w:val="2"/>
          <w:sz w:val="32"/>
          <w:szCs w:val="32"/>
        </w:rPr>
        <w:t>、社会保障和就业支出（类）</w:t>
      </w:r>
      <w:r w:rsidRPr="00C5612D">
        <w:rPr>
          <w:rFonts w:asciiTheme="minorEastAsia" w:eastAsiaTheme="minorEastAsia" w:hAnsiTheme="minorEastAsia" w:cstheme="minorBidi" w:hint="eastAsia"/>
          <w:color w:val="auto"/>
          <w:kern w:val="2"/>
          <w:sz w:val="32"/>
          <w:szCs w:val="32"/>
        </w:rPr>
        <w:t>财政对其他社会保险基金的补助</w:t>
      </w:r>
      <w:r w:rsidRPr="002E5034">
        <w:rPr>
          <w:rFonts w:asciiTheme="minorEastAsia" w:eastAsiaTheme="minorEastAsia" w:hAnsiTheme="minorEastAsia" w:cstheme="minorBidi" w:hint="eastAsia"/>
          <w:color w:val="auto"/>
          <w:kern w:val="2"/>
          <w:sz w:val="32"/>
          <w:szCs w:val="32"/>
        </w:rPr>
        <w:t>（款）</w:t>
      </w:r>
      <w:r w:rsidRPr="00C5612D">
        <w:rPr>
          <w:rFonts w:asciiTheme="minorEastAsia" w:eastAsiaTheme="minorEastAsia" w:hAnsiTheme="minorEastAsia" w:cstheme="minorBidi" w:hint="eastAsia"/>
          <w:color w:val="auto"/>
          <w:kern w:val="2"/>
          <w:sz w:val="32"/>
          <w:szCs w:val="32"/>
        </w:rPr>
        <w:t>财政对工伤保险基金的补助</w:t>
      </w:r>
      <w:r w:rsidRPr="002E5034">
        <w:rPr>
          <w:rFonts w:asciiTheme="minorEastAsia" w:eastAsiaTheme="minorEastAsia" w:hAnsiTheme="minorEastAsia" w:cstheme="minorBidi" w:hint="eastAsia"/>
          <w:color w:val="auto"/>
          <w:kern w:val="2"/>
          <w:sz w:val="32"/>
          <w:szCs w:val="32"/>
        </w:rPr>
        <w:t>（项）。</w:t>
      </w:r>
    </w:p>
    <w:p w:rsidR="00C5612D" w:rsidRPr="00C5612D" w:rsidRDefault="00C5612D" w:rsidP="00C5612D">
      <w:pPr>
        <w:pStyle w:val="Default"/>
        <w:ind w:firstLineChars="250" w:firstLine="800"/>
        <w:rPr>
          <w:rFonts w:asciiTheme="minorEastAsia" w:eastAsiaTheme="minorEastAsia" w:hAnsiTheme="minorEastAsia" w:cstheme="minorBidi"/>
          <w:color w:val="auto"/>
          <w:kern w:val="2"/>
          <w:sz w:val="32"/>
          <w:szCs w:val="32"/>
        </w:rPr>
      </w:pPr>
      <w:r w:rsidRPr="002E5034">
        <w:rPr>
          <w:rFonts w:asciiTheme="minorEastAsia" w:eastAsiaTheme="minorEastAsia" w:hAnsiTheme="minorEastAsia" w:cstheme="minorBidi" w:hint="eastAsia"/>
          <w:color w:val="auto"/>
          <w:kern w:val="2"/>
          <w:sz w:val="32"/>
          <w:szCs w:val="32"/>
        </w:rPr>
        <w:t>年初预算为</w:t>
      </w:r>
      <w:r w:rsidR="00DC185C">
        <w:rPr>
          <w:rFonts w:asciiTheme="minorEastAsia" w:eastAsiaTheme="minorEastAsia" w:hAnsiTheme="minorEastAsia" w:cstheme="minorBidi" w:hint="eastAsia"/>
          <w:color w:val="auto"/>
          <w:kern w:val="2"/>
          <w:sz w:val="32"/>
          <w:szCs w:val="32"/>
        </w:rPr>
        <w:t>10.14</w:t>
      </w:r>
      <w:r w:rsidRPr="002E5034">
        <w:rPr>
          <w:rFonts w:asciiTheme="minorEastAsia" w:eastAsiaTheme="minorEastAsia" w:hAnsiTheme="minorEastAsia" w:cstheme="minorBidi" w:hint="eastAsia"/>
          <w:color w:val="auto"/>
          <w:kern w:val="2"/>
          <w:sz w:val="32"/>
          <w:szCs w:val="32"/>
        </w:rPr>
        <w:t>万元，支出决算为</w:t>
      </w:r>
      <w:r w:rsidR="00DC185C">
        <w:rPr>
          <w:rFonts w:asciiTheme="minorEastAsia" w:eastAsiaTheme="minorEastAsia" w:hAnsiTheme="minorEastAsia" w:cstheme="minorBidi" w:hint="eastAsia"/>
          <w:color w:val="auto"/>
          <w:kern w:val="2"/>
          <w:sz w:val="32"/>
          <w:szCs w:val="32"/>
        </w:rPr>
        <w:t>10.14</w:t>
      </w:r>
      <w:r w:rsidRPr="002E5034">
        <w:rPr>
          <w:rFonts w:asciiTheme="minorEastAsia" w:eastAsiaTheme="minorEastAsia" w:hAnsiTheme="minorEastAsia" w:cstheme="minorBidi" w:hint="eastAsia"/>
          <w:color w:val="auto"/>
          <w:kern w:val="2"/>
          <w:sz w:val="32"/>
          <w:szCs w:val="32"/>
        </w:rPr>
        <w:t>万元，完成年初预算的</w:t>
      </w:r>
      <w:r>
        <w:rPr>
          <w:rFonts w:asciiTheme="minorEastAsia" w:eastAsiaTheme="minorEastAsia" w:hAnsiTheme="minorEastAsia" w:cstheme="minorBidi" w:hint="eastAsia"/>
          <w:color w:val="auto"/>
          <w:kern w:val="2"/>
          <w:sz w:val="32"/>
          <w:szCs w:val="32"/>
        </w:rPr>
        <w:t>100</w:t>
      </w:r>
      <w:r w:rsidRPr="002E5034">
        <w:rPr>
          <w:rFonts w:asciiTheme="minorEastAsia" w:eastAsiaTheme="minorEastAsia" w:hAnsiTheme="minorEastAsia" w:cstheme="minorBidi" w:hint="eastAsia"/>
          <w:color w:val="auto"/>
          <w:kern w:val="2"/>
          <w:sz w:val="32"/>
          <w:szCs w:val="32"/>
        </w:rPr>
        <w:t>%，主要原因是</w:t>
      </w:r>
      <w:r w:rsidR="00DC185C">
        <w:rPr>
          <w:rFonts w:asciiTheme="minorEastAsia" w:eastAsiaTheme="minorEastAsia" w:hAnsiTheme="minorEastAsia" w:cstheme="minorBidi" w:hint="eastAsia"/>
          <w:color w:val="auto"/>
          <w:kern w:val="2"/>
          <w:sz w:val="32"/>
          <w:szCs w:val="32"/>
        </w:rPr>
        <w:t>工伤保险的支出</w:t>
      </w:r>
      <w:r w:rsidRPr="002E5034">
        <w:rPr>
          <w:rFonts w:asciiTheme="minorEastAsia" w:eastAsiaTheme="minorEastAsia" w:hAnsiTheme="minorEastAsia" w:cstheme="minorBidi" w:hint="eastAsia"/>
          <w:color w:val="auto"/>
          <w:kern w:val="2"/>
          <w:sz w:val="32"/>
          <w:szCs w:val="32"/>
        </w:rPr>
        <w:t>。</w:t>
      </w:r>
    </w:p>
    <w:p w:rsidR="00C5612D" w:rsidRDefault="00C5612D" w:rsidP="00C5612D">
      <w:pPr>
        <w:pStyle w:val="Default"/>
        <w:ind w:firstLineChars="250" w:firstLine="800"/>
        <w:rPr>
          <w:rFonts w:asciiTheme="minorEastAsia" w:eastAsiaTheme="minorEastAsia" w:hAnsiTheme="minorEastAsia" w:cstheme="minorBidi"/>
          <w:color w:val="auto"/>
          <w:kern w:val="2"/>
          <w:sz w:val="32"/>
          <w:szCs w:val="32"/>
        </w:rPr>
      </w:pPr>
      <w:r>
        <w:rPr>
          <w:rFonts w:asciiTheme="minorEastAsia" w:eastAsiaTheme="minorEastAsia" w:hAnsiTheme="minorEastAsia" w:cstheme="minorBidi" w:hint="eastAsia"/>
          <w:color w:val="auto"/>
          <w:kern w:val="2"/>
          <w:sz w:val="32"/>
          <w:szCs w:val="32"/>
        </w:rPr>
        <w:lastRenderedPageBreak/>
        <w:t>5</w:t>
      </w:r>
      <w:r w:rsidRPr="002E5034">
        <w:rPr>
          <w:rFonts w:asciiTheme="minorEastAsia" w:eastAsiaTheme="minorEastAsia" w:hAnsiTheme="minorEastAsia" w:cstheme="minorBidi" w:hint="eastAsia"/>
          <w:color w:val="auto"/>
          <w:kern w:val="2"/>
          <w:sz w:val="32"/>
          <w:szCs w:val="32"/>
        </w:rPr>
        <w:t>、社会保障和就业支出（类）</w:t>
      </w:r>
      <w:r w:rsidRPr="00C5612D">
        <w:rPr>
          <w:rFonts w:asciiTheme="minorEastAsia" w:eastAsiaTheme="minorEastAsia" w:hAnsiTheme="minorEastAsia" w:cstheme="minorBidi" w:hint="eastAsia"/>
          <w:color w:val="auto"/>
          <w:kern w:val="2"/>
          <w:sz w:val="32"/>
          <w:szCs w:val="32"/>
        </w:rPr>
        <w:t>财政对其他社会保险基金的补助</w:t>
      </w:r>
      <w:r w:rsidRPr="002E5034">
        <w:rPr>
          <w:rFonts w:asciiTheme="minorEastAsia" w:eastAsiaTheme="minorEastAsia" w:hAnsiTheme="minorEastAsia" w:cstheme="minorBidi" w:hint="eastAsia"/>
          <w:color w:val="auto"/>
          <w:kern w:val="2"/>
          <w:sz w:val="32"/>
          <w:szCs w:val="32"/>
        </w:rPr>
        <w:t>（款）</w:t>
      </w:r>
      <w:r w:rsidRPr="00C5612D">
        <w:rPr>
          <w:rFonts w:asciiTheme="minorEastAsia" w:eastAsiaTheme="minorEastAsia" w:hAnsiTheme="minorEastAsia" w:cstheme="minorBidi" w:hint="eastAsia"/>
          <w:color w:val="auto"/>
          <w:kern w:val="2"/>
          <w:sz w:val="32"/>
          <w:szCs w:val="32"/>
        </w:rPr>
        <w:t>财政对</w:t>
      </w:r>
      <w:r>
        <w:rPr>
          <w:rFonts w:asciiTheme="minorEastAsia" w:eastAsiaTheme="minorEastAsia" w:hAnsiTheme="minorEastAsia" w:cstheme="minorBidi" w:hint="eastAsia"/>
          <w:color w:val="auto"/>
          <w:kern w:val="2"/>
          <w:sz w:val="32"/>
          <w:szCs w:val="32"/>
        </w:rPr>
        <w:t>生育</w:t>
      </w:r>
      <w:r w:rsidRPr="00C5612D">
        <w:rPr>
          <w:rFonts w:asciiTheme="minorEastAsia" w:eastAsiaTheme="minorEastAsia" w:hAnsiTheme="minorEastAsia" w:cstheme="minorBidi" w:hint="eastAsia"/>
          <w:color w:val="auto"/>
          <w:kern w:val="2"/>
          <w:sz w:val="32"/>
          <w:szCs w:val="32"/>
        </w:rPr>
        <w:t>保险基金的补助</w:t>
      </w:r>
      <w:r w:rsidRPr="002E5034">
        <w:rPr>
          <w:rFonts w:asciiTheme="minorEastAsia" w:eastAsiaTheme="minorEastAsia" w:hAnsiTheme="minorEastAsia" w:cstheme="minorBidi" w:hint="eastAsia"/>
          <w:color w:val="auto"/>
          <w:kern w:val="2"/>
          <w:sz w:val="32"/>
          <w:szCs w:val="32"/>
        </w:rPr>
        <w:t>（项）。</w:t>
      </w:r>
    </w:p>
    <w:p w:rsidR="00C5612D" w:rsidRPr="00C5612D" w:rsidRDefault="00C5612D" w:rsidP="00C5612D">
      <w:pPr>
        <w:pStyle w:val="Default"/>
        <w:ind w:firstLineChars="250" w:firstLine="800"/>
        <w:rPr>
          <w:rFonts w:asciiTheme="minorEastAsia" w:eastAsiaTheme="minorEastAsia" w:hAnsiTheme="minorEastAsia" w:cstheme="minorBidi"/>
          <w:color w:val="auto"/>
          <w:kern w:val="2"/>
          <w:sz w:val="32"/>
          <w:szCs w:val="32"/>
        </w:rPr>
      </w:pPr>
      <w:r w:rsidRPr="002E5034">
        <w:rPr>
          <w:rFonts w:asciiTheme="minorEastAsia" w:eastAsiaTheme="minorEastAsia" w:hAnsiTheme="minorEastAsia" w:cstheme="minorBidi" w:hint="eastAsia"/>
          <w:color w:val="auto"/>
          <w:kern w:val="2"/>
          <w:sz w:val="32"/>
          <w:szCs w:val="32"/>
        </w:rPr>
        <w:t>年初预算为</w:t>
      </w:r>
      <w:r w:rsidR="00DC185C">
        <w:rPr>
          <w:rFonts w:asciiTheme="minorEastAsia" w:eastAsiaTheme="minorEastAsia" w:hAnsiTheme="minorEastAsia" w:cstheme="minorBidi" w:hint="eastAsia"/>
          <w:color w:val="auto"/>
          <w:kern w:val="2"/>
          <w:sz w:val="32"/>
          <w:szCs w:val="32"/>
        </w:rPr>
        <w:t>4.18</w:t>
      </w:r>
      <w:r w:rsidRPr="002E5034">
        <w:rPr>
          <w:rFonts w:asciiTheme="minorEastAsia" w:eastAsiaTheme="minorEastAsia" w:hAnsiTheme="minorEastAsia" w:cstheme="minorBidi" w:hint="eastAsia"/>
          <w:color w:val="auto"/>
          <w:kern w:val="2"/>
          <w:sz w:val="32"/>
          <w:szCs w:val="32"/>
        </w:rPr>
        <w:t>万元，支出决算为</w:t>
      </w:r>
      <w:r w:rsidR="00DC185C">
        <w:rPr>
          <w:rFonts w:asciiTheme="minorEastAsia" w:eastAsiaTheme="minorEastAsia" w:hAnsiTheme="minorEastAsia" w:cstheme="minorBidi" w:hint="eastAsia"/>
          <w:color w:val="auto"/>
          <w:kern w:val="2"/>
          <w:sz w:val="32"/>
          <w:szCs w:val="32"/>
        </w:rPr>
        <w:t>4.18</w:t>
      </w:r>
      <w:r w:rsidRPr="002E5034">
        <w:rPr>
          <w:rFonts w:asciiTheme="minorEastAsia" w:eastAsiaTheme="minorEastAsia" w:hAnsiTheme="minorEastAsia" w:cstheme="minorBidi" w:hint="eastAsia"/>
          <w:color w:val="auto"/>
          <w:kern w:val="2"/>
          <w:sz w:val="32"/>
          <w:szCs w:val="32"/>
        </w:rPr>
        <w:t>万元，完成年初预算的</w:t>
      </w:r>
      <w:r>
        <w:rPr>
          <w:rFonts w:asciiTheme="minorEastAsia" w:eastAsiaTheme="minorEastAsia" w:hAnsiTheme="minorEastAsia" w:cstheme="minorBidi" w:hint="eastAsia"/>
          <w:color w:val="auto"/>
          <w:kern w:val="2"/>
          <w:sz w:val="32"/>
          <w:szCs w:val="32"/>
        </w:rPr>
        <w:t>100</w:t>
      </w:r>
      <w:r w:rsidRPr="002E5034">
        <w:rPr>
          <w:rFonts w:asciiTheme="minorEastAsia" w:eastAsiaTheme="minorEastAsia" w:hAnsiTheme="minorEastAsia" w:cstheme="minorBidi" w:hint="eastAsia"/>
          <w:color w:val="auto"/>
          <w:kern w:val="2"/>
          <w:sz w:val="32"/>
          <w:szCs w:val="32"/>
        </w:rPr>
        <w:t>%</w:t>
      </w:r>
      <w:r w:rsidR="00DC185C">
        <w:rPr>
          <w:rFonts w:asciiTheme="minorEastAsia" w:eastAsiaTheme="minorEastAsia" w:hAnsiTheme="minorEastAsia" w:cstheme="minorBidi" w:hint="eastAsia"/>
          <w:color w:val="auto"/>
          <w:kern w:val="2"/>
          <w:sz w:val="32"/>
          <w:szCs w:val="32"/>
        </w:rPr>
        <w:t>，主要</w:t>
      </w:r>
      <w:r w:rsidRPr="002E5034">
        <w:rPr>
          <w:rFonts w:asciiTheme="minorEastAsia" w:eastAsiaTheme="minorEastAsia" w:hAnsiTheme="minorEastAsia" w:cstheme="minorBidi" w:hint="eastAsia"/>
          <w:color w:val="auto"/>
          <w:kern w:val="2"/>
          <w:sz w:val="32"/>
          <w:szCs w:val="32"/>
        </w:rPr>
        <w:t>是</w:t>
      </w:r>
      <w:r w:rsidR="00DC185C">
        <w:rPr>
          <w:rFonts w:asciiTheme="minorEastAsia" w:eastAsiaTheme="minorEastAsia" w:hAnsiTheme="minorEastAsia" w:cstheme="minorBidi" w:hint="eastAsia"/>
          <w:color w:val="auto"/>
          <w:kern w:val="2"/>
          <w:sz w:val="32"/>
          <w:szCs w:val="32"/>
        </w:rPr>
        <w:t>生育保险支出</w:t>
      </w:r>
      <w:r w:rsidRPr="002E5034">
        <w:rPr>
          <w:rFonts w:asciiTheme="minorEastAsia" w:eastAsiaTheme="minorEastAsia" w:hAnsiTheme="minorEastAsia" w:cstheme="minorBidi" w:hint="eastAsia"/>
          <w:color w:val="auto"/>
          <w:kern w:val="2"/>
          <w:sz w:val="32"/>
          <w:szCs w:val="32"/>
        </w:rPr>
        <w:t>。</w:t>
      </w:r>
    </w:p>
    <w:p w:rsidR="002E5034" w:rsidRPr="002E5034" w:rsidRDefault="00C5612D" w:rsidP="002E5034">
      <w:pPr>
        <w:pStyle w:val="Default"/>
        <w:ind w:firstLineChars="200" w:firstLine="640"/>
        <w:rPr>
          <w:rFonts w:asciiTheme="minorEastAsia" w:eastAsiaTheme="minorEastAsia" w:hAnsiTheme="minorEastAsia" w:cstheme="minorBidi"/>
          <w:color w:val="auto"/>
          <w:kern w:val="2"/>
          <w:sz w:val="32"/>
          <w:szCs w:val="32"/>
        </w:rPr>
      </w:pPr>
      <w:r>
        <w:rPr>
          <w:rFonts w:asciiTheme="minorEastAsia" w:eastAsiaTheme="minorEastAsia" w:hAnsiTheme="minorEastAsia" w:cstheme="minorBidi" w:hint="eastAsia"/>
          <w:color w:val="auto"/>
          <w:kern w:val="2"/>
          <w:sz w:val="32"/>
          <w:szCs w:val="32"/>
        </w:rPr>
        <w:t>6</w:t>
      </w:r>
      <w:r w:rsidR="002E5034" w:rsidRPr="002E5034">
        <w:rPr>
          <w:rFonts w:asciiTheme="minorEastAsia" w:eastAsiaTheme="minorEastAsia" w:hAnsiTheme="minorEastAsia" w:cstheme="minorBidi" w:hint="eastAsia"/>
          <w:color w:val="auto"/>
          <w:kern w:val="2"/>
          <w:sz w:val="32"/>
          <w:szCs w:val="32"/>
        </w:rPr>
        <w:t>、卫生健康支出（类）行政事业单位医疗（款）</w:t>
      </w:r>
      <w:r>
        <w:rPr>
          <w:rFonts w:asciiTheme="minorEastAsia" w:eastAsiaTheme="minorEastAsia" w:hAnsiTheme="minorEastAsia" w:cstheme="minorBidi" w:hint="eastAsia"/>
          <w:color w:val="auto"/>
          <w:kern w:val="2"/>
          <w:sz w:val="32"/>
          <w:szCs w:val="32"/>
        </w:rPr>
        <w:t>事业</w:t>
      </w:r>
      <w:r w:rsidR="002E5034" w:rsidRPr="002E5034">
        <w:rPr>
          <w:rFonts w:asciiTheme="minorEastAsia" w:eastAsiaTheme="minorEastAsia" w:hAnsiTheme="minorEastAsia" w:cstheme="minorBidi" w:hint="eastAsia"/>
          <w:color w:val="auto"/>
          <w:kern w:val="2"/>
          <w:sz w:val="32"/>
          <w:szCs w:val="32"/>
        </w:rPr>
        <w:t>单位医疗（项）。</w:t>
      </w:r>
    </w:p>
    <w:p w:rsidR="002E5034" w:rsidRPr="002E5034" w:rsidRDefault="002E5034" w:rsidP="002E5034">
      <w:pPr>
        <w:pStyle w:val="Default"/>
        <w:ind w:firstLineChars="250" w:firstLine="800"/>
        <w:rPr>
          <w:rFonts w:asciiTheme="minorEastAsia" w:eastAsiaTheme="minorEastAsia" w:hAnsiTheme="minorEastAsia" w:cstheme="minorBidi"/>
          <w:color w:val="auto"/>
          <w:kern w:val="2"/>
          <w:sz w:val="32"/>
          <w:szCs w:val="32"/>
        </w:rPr>
      </w:pPr>
      <w:r w:rsidRPr="002E5034">
        <w:rPr>
          <w:rFonts w:asciiTheme="minorEastAsia" w:eastAsiaTheme="minorEastAsia" w:hAnsiTheme="minorEastAsia" w:cstheme="minorBidi" w:hint="eastAsia"/>
          <w:color w:val="auto"/>
          <w:kern w:val="2"/>
          <w:sz w:val="32"/>
          <w:szCs w:val="32"/>
        </w:rPr>
        <w:t>年初预算为</w:t>
      </w:r>
      <w:r w:rsidR="00DC185C">
        <w:rPr>
          <w:rFonts w:asciiTheme="minorEastAsia" w:eastAsiaTheme="minorEastAsia" w:hAnsiTheme="minorEastAsia" w:cstheme="minorBidi" w:hint="eastAsia"/>
          <w:color w:val="auto"/>
          <w:kern w:val="2"/>
          <w:sz w:val="32"/>
          <w:szCs w:val="32"/>
        </w:rPr>
        <w:t>78.46</w:t>
      </w:r>
      <w:r w:rsidRPr="002E5034">
        <w:rPr>
          <w:rFonts w:asciiTheme="minorEastAsia" w:eastAsiaTheme="minorEastAsia" w:hAnsiTheme="minorEastAsia" w:cstheme="minorBidi" w:hint="eastAsia"/>
          <w:color w:val="auto"/>
          <w:kern w:val="2"/>
          <w:sz w:val="32"/>
          <w:szCs w:val="32"/>
        </w:rPr>
        <w:t>万元，支出决算为</w:t>
      </w:r>
      <w:r w:rsidR="00DC185C">
        <w:rPr>
          <w:rFonts w:asciiTheme="minorEastAsia" w:eastAsiaTheme="minorEastAsia" w:hAnsiTheme="minorEastAsia" w:cstheme="minorBidi" w:hint="eastAsia"/>
          <w:color w:val="auto"/>
          <w:kern w:val="2"/>
          <w:sz w:val="32"/>
          <w:szCs w:val="32"/>
        </w:rPr>
        <w:t>78.46</w:t>
      </w:r>
      <w:r w:rsidRPr="002E5034">
        <w:rPr>
          <w:rFonts w:asciiTheme="minorEastAsia" w:eastAsiaTheme="minorEastAsia" w:hAnsiTheme="minorEastAsia" w:cstheme="minorBidi" w:hint="eastAsia"/>
          <w:color w:val="auto"/>
          <w:kern w:val="2"/>
          <w:sz w:val="32"/>
          <w:szCs w:val="32"/>
        </w:rPr>
        <w:t>万元，完成年初预算的100%。</w:t>
      </w:r>
      <w:r w:rsidR="00DC185C">
        <w:rPr>
          <w:rFonts w:asciiTheme="minorEastAsia" w:eastAsiaTheme="minorEastAsia" w:hAnsiTheme="minorEastAsia" w:cstheme="minorBidi" w:hint="eastAsia"/>
          <w:color w:val="auto"/>
          <w:kern w:val="2"/>
          <w:sz w:val="32"/>
          <w:szCs w:val="32"/>
        </w:rPr>
        <w:t>主要</w:t>
      </w:r>
      <w:r w:rsidR="00DC185C" w:rsidRPr="002E5034">
        <w:rPr>
          <w:rFonts w:asciiTheme="minorEastAsia" w:eastAsiaTheme="minorEastAsia" w:hAnsiTheme="minorEastAsia" w:cstheme="minorBidi" w:hint="eastAsia"/>
          <w:color w:val="auto"/>
          <w:kern w:val="2"/>
          <w:sz w:val="32"/>
          <w:szCs w:val="32"/>
        </w:rPr>
        <w:t>是</w:t>
      </w:r>
      <w:r w:rsidR="00DC185C">
        <w:rPr>
          <w:rFonts w:asciiTheme="minorEastAsia" w:eastAsiaTheme="minorEastAsia" w:hAnsiTheme="minorEastAsia" w:cstheme="minorBidi" w:hint="eastAsia"/>
          <w:color w:val="auto"/>
          <w:kern w:val="2"/>
          <w:sz w:val="32"/>
          <w:szCs w:val="32"/>
        </w:rPr>
        <w:t>单位基本医疗支出</w:t>
      </w:r>
      <w:r w:rsidR="00DC185C" w:rsidRPr="002E5034">
        <w:rPr>
          <w:rFonts w:asciiTheme="minorEastAsia" w:eastAsiaTheme="minorEastAsia" w:hAnsiTheme="minorEastAsia" w:cstheme="minorBidi" w:hint="eastAsia"/>
          <w:color w:val="auto"/>
          <w:kern w:val="2"/>
          <w:sz w:val="32"/>
          <w:szCs w:val="32"/>
        </w:rPr>
        <w:t>。</w:t>
      </w:r>
    </w:p>
    <w:p w:rsidR="002E5034" w:rsidRPr="002E5034" w:rsidRDefault="00C5612D" w:rsidP="002E5034">
      <w:pPr>
        <w:pStyle w:val="Default"/>
        <w:ind w:firstLineChars="200" w:firstLine="640"/>
        <w:rPr>
          <w:rFonts w:asciiTheme="minorEastAsia" w:eastAsiaTheme="minorEastAsia" w:hAnsiTheme="minorEastAsia" w:cstheme="minorBidi"/>
          <w:color w:val="auto"/>
          <w:kern w:val="2"/>
          <w:sz w:val="32"/>
          <w:szCs w:val="32"/>
        </w:rPr>
      </w:pPr>
      <w:r>
        <w:rPr>
          <w:rFonts w:asciiTheme="minorEastAsia" w:eastAsiaTheme="minorEastAsia" w:hAnsiTheme="minorEastAsia" w:cstheme="minorBidi" w:hint="eastAsia"/>
          <w:color w:val="auto"/>
          <w:kern w:val="2"/>
          <w:sz w:val="32"/>
          <w:szCs w:val="32"/>
        </w:rPr>
        <w:t>7</w:t>
      </w:r>
      <w:r w:rsidR="002E5034" w:rsidRPr="002E5034">
        <w:rPr>
          <w:rFonts w:asciiTheme="minorEastAsia" w:eastAsiaTheme="minorEastAsia" w:hAnsiTheme="minorEastAsia" w:cstheme="minorBidi" w:hint="eastAsia"/>
          <w:color w:val="auto"/>
          <w:kern w:val="2"/>
          <w:sz w:val="32"/>
          <w:szCs w:val="32"/>
        </w:rPr>
        <w:t>、农林水（类）农业</w:t>
      </w:r>
      <w:r>
        <w:rPr>
          <w:rFonts w:asciiTheme="minorEastAsia" w:eastAsiaTheme="minorEastAsia" w:hAnsiTheme="minorEastAsia" w:cstheme="minorBidi" w:hint="eastAsia"/>
          <w:color w:val="auto"/>
          <w:kern w:val="2"/>
          <w:sz w:val="32"/>
          <w:szCs w:val="32"/>
        </w:rPr>
        <w:t>农村</w:t>
      </w:r>
      <w:r w:rsidR="002E5034" w:rsidRPr="002E5034">
        <w:rPr>
          <w:rFonts w:asciiTheme="minorEastAsia" w:eastAsiaTheme="minorEastAsia" w:hAnsiTheme="minorEastAsia" w:cstheme="minorBidi" w:hint="eastAsia"/>
          <w:color w:val="auto"/>
          <w:kern w:val="2"/>
          <w:sz w:val="32"/>
          <w:szCs w:val="32"/>
        </w:rPr>
        <w:t>（款）</w:t>
      </w:r>
      <w:r>
        <w:rPr>
          <w:rFonts w:asciiTheme="minorEastAsia" w:eastAsiaTheme="minorEastAsia" w:hAnsiTheme="minorEastAsia" w:cstheme="minorBidi" w:hint="eastAsia"/>
          <w:color w:val="auto"/>
          <w:kern w:val="2"/>
          <w:sz w:val="32"/>
          <w:szCs w:val="32"/>
        </w:rPr>
        <w:t>行政运行</w:t>
      </w:r>
      <w:r w:rsidR="002E5034" w:rsidRPr="002E5034">
        <w:rPr>
          <w:rFonts w:asciiTheme="minorEastAsia" w:eastAsiaTheme="minorEastAsia" w:hAnsiTheme="minorEastAsia" w:cstheme="minorBidi" w:hint="eastAsia"/>
          <w:color w:val="auto"/>
          <w:kern w:val="2"/>
          <w:sz w:val="32"/>
          <w:szCs w:val="32"/>
        </w:rPr>
        <w:t>（项）。</w:t>
      </w:r>
    </w:p>
    <w:p w:rsidR="002E5034" w:rsidRPr="002E5034" w:rsidRDefault="002E5034" w:rsidP="002E5034">
      <w:pPr>
        <w:pStyle w:val="Default"/>
        <w:ind w:firstLineChars="200" w:firstLine="640"/>
        <w:rPr>
          <w:rFonts w:asciiTheme="minorEastAsia" w:eastAsiaTheme="minorEastAsia" w:hAnsiTheme="minorEastAsia" w:cstheme="minorBidi"/>
          <w:color w:val="auto"/>
          <w:kern w:val="2"/>
          <w:sz w:val="32"/>
          <w:szCs w:val="32"/>
        </w:rPr>
      </w:pPr>
      <w:r w:rsidRPr="002E5034">
        <w:rPr>
          <w:rFonts w:asciiTheme="minorEastAsia" w:eastAsiaTheme="minorEastAsia" w:hAnsiTheme="minorEastAsia" w:cstheme="minorBidi" w:hint="eastAsia"/>
          <w:color w:val="auto"/>
          <w:kern w:val="2"/>
          <w:sz w:val="32"/>
          <w:szCs w:val="32"/>
        </w:rPr>
        <w:t>年初预算为</w:t>
      </w:r>
      <w:r w:rsidR="00DC185C">
        <w:rPr>
          <w:rFonts w:asciiTheme="minorEastAsia" w:eastAsiaTheme="minorEastAsia" w:hAnsiTheme="minorEastAsia" w:cstheme="minorBidi" w:hint="eastAsia"/>
          <w:color w:val="auto"/>
          <w:kern w:val="2"/>
          <w:sz w:val="32"/>
          <w:szCs w:val="32"/>
        </w:rPr>
        <w:t>16.61</w:t>
      </w:r>
      <w:r w:rsidRPr="002E5034">
        <w:rPr>
          <w:rFonts w:asciiTheme="minorEastAsia" w:eastAsiaTheme="minorEastAsia" w:hAnsiTheme="minorEastAsia" w:cstheme="minorBidi" w:hint="eastAsia"/>
          <w:color w:val="auto"/>
          <w:kern w:val="2"/>
          <w:sz w:val="32"/>
          <w:szCs w:val="32"/>
        </w:rPr>
        <w:t>万元，支出决算为</w:t>
      </w:r>
      <w:r w:rsidR="00DC185C">
        <w:rPr>
          <w:rFonts w:asciiTheme="minorEastAsia" w:eastAsiaTheme="minorEastAsia" w:hAnsiTheme="minorEastAsia" w:cstheme="minorBidi" w:hint="eastAsia"/>
          <w:color w:val="auto"/>
          <w:kern w:val="2"/>
          <w:sz w:val="32"/>
          <w:szCs w:val="32"/>
        </w:rPr>
        <w:t>16.61</w:t>
      </w:r>
      <w:r w:rsidRPr="002E5034">
        <w:rPr>
          <w:rFonts w:asciiTheme="minorEastAsia" w:eastAsiaTheme="minorEastAsia" w:hAnsiTheme="minorEastAsia" w:cstheme="minorBidi" w:hint="eastAsia"/>
          <w:color w:val="auto"/>
          <w:kern w:val="2"/>
          <w:sz w:val="32"/>
          <w:szCs w:val="32"/>
        </w:rPr>
        <w:t>万元，</w:t>
      </w:r>
      <w:r w:rsidRPr="00DC185C">
        <w:rPr>
          <w:rFonts w:asciiTheme="minorEastAsia" w:eastAsiaTheme="minorEastAsia" w:hAnsiTheme="minorEastAsia" w:cstheme="minorBidi" w:hint="eastAsia"/>
          <w:color w:val="auto"/>
          <w:kern w:val="2"/>
          <w:sz w:val="32"/>
          <w:szCs w:val="32"/>
        </w:rPr>
        <w:t>完成年初预算的</w:t>
      </w:r>
      <w:r w:rsidR="00DC185C" w:rsidRPr="00DC185C">
        <w:rPr>
          <w:rFonts w:asciiTheme="minorEastAsia" w:eastAsiaTheme="minorEastAsia" w:hAnsiTheme="minorEastAsia" w:cstheme="minorBidi" w:hint="eastAsia"/>
          <w:color w:val="auto"/>
          <w:kern w:val="2"/>
          <w:sz w:val="32"/>
          <w:szCs w:val="32"/>
        </w:rPr>
        <w:t>100</w:t>
      </w:r>
      <w:r w:rsidRPr="00DC185C">
        <w:rPr>
          <w:rFonts w:asciiTheme="minorEastAsia" w:eastAsiaTheme="minorEastAsia" w:hAnsiTheme="minorEastAsia" w:cstheme="minorBidi" w:hint="eastAsia"/>
          <w:color w:val="auto"/>
          <w:kern w:val="2"/>
          <w:sz w:val="32"/>
          <w:szCs w:val="32"/>
        </w:rPr>
        <w:t>%，</w:t>
      </w:r>
      <w:r w:rsidR="00DC185C" w:rsidRPr="00DC185C">
        <w:rPr>
          <w:rFonts w:asciiTheme="minorEastAsia" w:eastAsiaTheme="minorEastAsia" w:hAnsiTheme="minorEastAsia" w:cstheme="minorBidi" w:hint="eastAsia"/>
          <w:color w:val="auto"/>
          <w:kern w:val="2"/>
          <w:sz w:val="32"/>
          <w:szCs w:val="32"/>
        </w:rPr>
        <w:t>主要是保证机构运行</w:t>
      </w:r>
      <w:r w:rsidRPr="002E5034">
        <w:rPr>
          <w:rFonts w:asciiTheme="minorEastAsia" w:eastAsiaTheme="minorEastAsia" w:hAnsiTheme="minorEastAsia" w:cstheme="minorBidi" w:hint="eastAsia"/>
          <w:color w:val="auto"/>
          <w:kern w:val="2"/>
          <w:sz w:val="32"/>
          <w:szCs w:val="32"/>
        </w:rPr>
        <w:t>。</w:t>
      </w:r>
    </w:p>
    <w:p w:rsidR="002E5034" w:rsidRDefault="002E5034" w:rsidP="002E5034">
      <w:pPr>
        <w:pStyle w:val="Default"/>
        <w:ind w:firstLineChars="200" w:firstLine="640"/>
        <w:rPr>
          <w:rFonts w:asciiTheme="minorEastAsia" w:eastAsiaTheme="minorEastAsia" w:hAnsiTheme="minorEastAsia" w:cstheme="minorBidi"/>
          <w:color w:val="auto"/>
          <w:kern w:val="2"/>
          <w:sz w:val="32"/>
          <w:szCs w:val="32"/>
        </w:rPr>
      </w:pPr>
      <w:r w:rsidRPr="002E5034">
        <w:rPr>
          <w:rFonts w:asciiTheme="minorEastAsia" w:eastAsiaTheme="minorEastAsia" w:hAnsiTheme="minorEastAsia" w:cstheme="minorBidi" w:hint="eastAsia"/>
          <w:color w:val="auto"/>
          <w:kern w:val="2"/>
          <w:sz w:val="32"/>
          <w:szCs w:val="32"/>
        </w:rPr>
        <w:t>8、农林水（类）</w:t>
      </w:r>
      <w:r w:rsidR="00C5612D">
        <w:rPr>
          <w:rFonts w:asciiTheme="minorEastAsia" w:eastAsiaTheme="minorEastAsia" w:hAnsiTheme="minorEastAsia" w:cstheme="minorBidi" w:hint="eastAsia"/>
          <w:color w:val="auto"/>
          <w:kern w:val="2"/>
          <w:sz w:val="32"/>
          <w:szCs w:val="32"/>
        </w:rPr>
        <w:t>农业农村</w:t>
      </w:r>
      <w:r w:rsidRPr="002E5034">
        <w:rPr>
          <w:rFonts w:asciiTheme="minorEastAsia" w:eastAsiaTheme="minorEastAsia" w:hAnsiTheme="minorEastAsia" w:cstheme="minorBidi" w:hint="eastAsia"/>
          <w:color w:val="auto"/>
          <w:kern w:val="2"/>
          <w:sz w:val="32"/>
          <w:szCs w:val="32"/>
        </w:rPr>
        <w:t>（款）</w:t>
      </w:r>
      <w:r w:rsidR="00C5612D">
        <w:rPr>
          <w:rFonts w:asciiTheme="minorEastAsia" w:eastAsiaTheme="minorEastAsia" w:hAnsiTheme="minorEastAsia" w:cstheme="minorBidi" w:hint="eastAsia"/>
          <w:color w:val="auto"/>
          <w:kern w:val="2"/>
          <w:sz w:val="32"/>
          <w:szCs w:val="32"/>
        </w:rPr>
        <w:t>事业运行</w:t>
      </w:r>
      <w:r w:rsidRPr="002E5034">
        <w:rPr>
          <w:rFonts w:asciiTheme="minorEastAsia" w:eastAsiaTheme="minorEastAsia" w:hAnsiTheme="minorEastAsia" w:cstheme="minorBidi" w:hint="eastAsia"/>
          <w:color w:val="auto"/>
          <w:kern w:val="2"/>
          <w:sz w:val="32"/>
          <w:szCs w:val="32"/>
        </w:rPr>
        <w:t>（项）。</w:t>
      </w:r>
    </w:p>
    <w:p w:rsidR="00DC185C" w:rsidRPr="00DC185C" w:rsidRDefault="00DC185C" w:rsidP="00DC185C">
      <w:pPr>
        <w:pStyle w:val="Default"/>
        <w:ind w:firstLineChars="200" w:firstLine="640"/>
        <w:rPr>
          <w:rFonts w:asciiTheme="minorEastAsia" w:eastAsiaTheme="minorEastAsia" w:hAnsiTheme="minorEastAsia" w:cstheme="minorBidi"/>
          <w:color w:val="auto"/>
          <w:kern w:val="2"/>
          <w:sz w:val="32"/>
          <w:szCs w:val="32"/>
        </w:rPr>
      </w:pPr>
      <w:r w:rsidRPr="002E5034">
        <w:rPr>
          <w:rFonts w:asciiTheme="minorEastAsia" w:eastAsiaTheme="minorEastAsia" w:hAnsiTheme="minorEastAsia" w:cstheme="minorBidi" w:hint="eastAsia"/>
          <w:color w:val="auto"/>
          <w:kern w:val="2"/>
          <w:sz w:val="32"/>
          <w:szCs w:val="32"/>
        </w:rPr>
        <w:t>年初预算为</w:t>
      </w:r>
      <w:r>
        <w:rPr>
          <w:rFonts w:asciiTheme="minorEastAsia" w:eastAsiaTheme="minorEastAsia" w:hAnsiTheme="minorEastAsia" w:cstheme="minorBidi" w:hint="eastAsia"/>
          <w:color w:val="auto"/>
          <w:kern w:val="2"/>
          <w:sz w:val="32"/>
          <w:szCs w:val="32"/>
        </w:rPr>
        <w:t>1860</w:t>
      </w:r>
      <w:r w:rsidRPr="002E5034">
        <w:rPr>
          <w:rFonts w:asciiTheme="minorEastAsia" w:eastAsiaTheme="minorEastAsia" w:hAnsiTheme="minorEastAsia" w:cstheme="minorBidi" w:hint="eastAsia"/>
          <w:color w:val="auto"/>
          <w:kern w:val="2"/>
          <w:sz w:val="32"/>
          <w:szCs w:val="32"/>
        </w:rPr>
        <w:t>万元，支出决算为</w:t>
      </w:r>
      <w:r>
        <w:rPr>
          <w:rFonts w:asciiTheme="minorEastAsia" w:eastAsiaTheme="minorEastAsia" w:hAnsiTheme="minorEastAsia" w:cstheme="minorBidi" w:hint="eastAsia"/>
          <w:color w:val="auto"/>
          <w:kern w:val="2"/>
          <w:sz w:val="32"/>
          <w:szCs w:val="32"/>
        </w:rPr>
        <w:t>1856.02</w:t>
      </w:r>
      <w:r w:rsidRPr="002E5034">
        <w:rPr>
          <w:rFonts w:asciiTheme="minorEastAsia" w:eastAsiaTheme="minorEastAsia" w:hAnsiTheme="minorEastAsia" w:cstheme="minorBidi" w:hint="eastAsia"/>
          <w:color w:val="auto"/>
          <w:kern w:val="2"/>
          <w:sz w:val="32"/>
          <w:szCs w:val="32"/>
        </w:rPr>
        <w:t>万元，</w:t>
      </w:r>
      <w:r w:rsidRPr="00DC185C">
        <w:rPr>
          <w:rFonts w:asciiTheme="minorEastAsia" w:eastAsiaTheme="minorEastAsia" w:hAnsiTheme="minorEastAsia" w:cstheme="minorBidi" w:hint="eastAsia"/>
          <w:color w:val="auto"/>
          <w:kern w:val="2"/>
          <w:sz w:val="32"/>
          <w:szCs w:val="32"/>
        </w:rPr>
        <w:t>完成年初预算的</w:t>
      </w:r>
      <w:r>
        <w:rPr>
          <w:rFonts w:asciiTheme="minorEastAsia" w:eastAsiaTheme="minorEastAsia" w:hAnsiTheme="minorEastAsia" w:cstheme="minorBidi" w:hint="eastAsia"/>
          <w:color w:val="auto"/>
          <w:kern w:val="2"/>
          <w:sz w:val="32"/>
          <w:szCs w:val="32"/>
        </w:rPr>
        <w:t>99.78</w:t>
      </w:r>
      <w:r w:rsidRPr="00DC185C">
        <w:rPr>
          <w:rFonts w:asciiTheme="minorEastAsia" w:eastAsiaTheme="minorEastAsia" w:hAnsiTheme="minorEastAsia" w:cstheme="minorBidi" w:hint="eastAsia"/>
          <w:color w:val="auto"/>
          <w:kern w:val="2"/>
          <w:sz w:val="32"/>
          <w:szCs w:val="32"/>
        </w:rPr>
        <w:t>%，主要是</w:t>
      </w:r>
      <w:r>
        <w:rPr>
          <w:rFonts w:asciiTheme="minorEastAsia" w:eastAsiaTheme="minorEastAsia" w:hAnsiTheme="minorEastAsia" w:cstheme="minorBidi" w:hint="eastAsia"/>
          <w:color w:val="auto"/>
          <w:kern w:val="2"/>
          <w:sz w:val="32"/>
          <w:szCs w:val="32"/>
        </w:rPr>
        <w:t>单位运行及人员工资支出</w:t>
      </w:r>
      <w:r w:rsidRPr="002E5034">
        <w:rPr>
          <w:rFonts w:asciiTheme="minorEastAsia" w:eastAsiaTheme="minorEastAsia" w:hAnsiTheme="minorEastAsia" w:cstheme="minorBidi" w:hint="eastAsia"/>
          <w:color w:val="auto"/>
          <w:kern w:val="2"/>
          <w:sz w:val="32"/>
          <w:szCs w:val="32"/>
        </w:rPr>
        <w:t>。</w:t>
      </w:r>
    </w:p>
    <w:p w:rsidR="002E5034" w:rsidRDefault="002E5034" w:rsidP="002E5034">
      <w:pPr>
        <w:pStyle w:val="Default"/>
        <w:ind w:firstLineChars="200" w:firstLine="640"/>
        <w:rPr>
          <w:rFonts w:asciiTheme="minorEastAsia" w:eastAsiaTheme="minorEastAsia" w:hAnsiTheme="minorEastAsia" w:cstheme="minorBidi"/>
          <w:color w:val="auto"/>
          <w:kern w:val="2"/>
          <w:sz w:val="32"/>
          <w:szCs w:val="32"/>
        </w:rPr>
      </w:pPr>
      <w:r w:rsidRPr="002E5034">
        <w:rPr>
          <w:rFonts w:asciiTheme="minorEastAsia" w:eastAsiaTheme="minorEastAsia" w:hAnsiTheme="minorEastAsia" w:cstheme="minorBidi" w:hint="eastAsia"/>
          <w:color w:val="auto"/>
          <w:kern w:val="2"/>
          <w:sz w:val="32"/>
          <w:szCs w:val="32"/>
        </w:rPr>
        <w:t>9、农林水（类）</w:t>
      </w:r>
      <w:r w:rsidR="00C5612D">
        <w:rPr>
          <w:rFonts w:asciiTheme="minorEastAsia" w:eastAsiaTheme="minorEastAsia" w:hAnsiTheme="minorEastAsia" w:cstheme="minorBidi" w:hint="eastAsia"/>
          <w:color w:val="auto"/>
          <w:kern w:val="2"/>
          <w:sz w:val="32"/>
          <w:szCs w:val="32"/>
        </w:rPr>
        <w:t>农业农村</w:t>
      </w:r>
      <w:r w:rsidR="00C5612D" w:rsidRPr="002E5034">
        <w:rPr>
          <w:rFonts w:asciiTheme="minorEastAsia" w:eastAsiaTheme="minorEastAsia" w:hAnsiTheme="minorEastAsia" w:cstheme="minorBidi" w:hint="eastAsia"/>
          <w:color w:val="auto"/>
          <w:kern w:val="2"/>
          <w:sz w:val="32"/>
          <w:szCs w:val="32"/>
        </w:rPr>
        <w:t>（款）</w:t>
      </w:r>
      <w:r w:rsidR="00C5612D">
        <w:rPr>
          <w:rFonts w:asciiTheme="minorEastAsia" w:eastAsiaTheme="minorEastAsia" w:hAnsiTheme="minorEastAsia" w:cstheme="minorBidi" w:hint="eastAsia"/>
          <w:color w:val="auto"/>
          <w:kern w:val="2"/>
          <w:sz w:val="32"/>
          <w:szCs w:val="32"/>
        </w:rPr>
        <w:t>科技转化与推广服务</w:t>
      </w:r>
      <w:r w:rsidR="00C5612D" w:rsidRPr="002E5034">
        <w:rPr>
          <w:rFonts w:asciiTheme="minorEastAsia" w:eastAsiaTheme="minorEastAsia" w:hAnsiTheme="minorEastAsia" w:cstheme="minorBidi" w:hint="eastAsia"/>
          <w:color w:val="auto"/>
          <w:kern w:val="2"/>
          <w:sz w:val="32"/>
          <w:szCs w:val="32"/>
        </w:rPr>
        <w:t>（项）。</w:t>
      </w:r>
    </w:p>
    <w:p w:rsidR="00DC185C" w:rsidRPr="00DC185C" w:rsidRDefault="00DC185C" w:rsidP="00DC185C">
      <w:pPr>
        <w:pStyle w:val="Default"/>
        <w:ind w:firstLineChars="200" w:firstLine="640"/>
        <w:rPr>
          <w:rFonts w:asciiTheme="minorEastAsia" w:eastAsiaTheme="minorEastAsia" w:hAnsiTheme="minorEastAsia" w:cstheme="minorBidi"/>
          <w:color w:val="auto"/>
          <w:kern w:val="2"/>
          <w:sz w:val="32"/>
          <w:szCs w:val="32"/>
        </w:rPr>
      </w:pPr>
      <w:r w:rsidRPr="002E5034">
        <w:rPr>
          <w:rFonts w:asciiTheme="minorEastAsia" w:eastAsiaTheme="minorEastAsia" w:hAnsiTheme="minorEastAsia" w:cstheme="minorBidi" w:hint="eastAsia"/>
          <w:color w:val="auto"/>
          <w:kern w:val="2"/>
          <w:sz w:val="32"/>
          <w:szCs w:val="32"/>
        </w:rPr>
        <w:t>年初预算为</w:t>
      </w:r>
      <w:r>
        <w:rPr>
          <w:rFonts w:asciiTheme="minorEastAsia" w:eastAsiaTheme="minorEastAsia" w:hAnsiTheme="minorEastAsia" w:cstheme="minorBidi" w:hint="eastAsia"/>
          <w:color w:val="auto"/>
          <w:kern w:val="2"/>
          <w:sz w:val="32"/>
          <w:szCs w:val="32"/>
        </w:rPr>
        <w:t>55</w:t>
      </w:r>
      <w:r w:rsidRPr="002E5034">
        <w:rPr>
          <w:rFonts w:asciiTheme="minorEastAsia" w:eastAsiaTheme="minorEastAsia" w:hAnsiTheme="minorEastAsia" w:cstheme="minorBidi" w:hint="eastAsia"/>
          <w:color w:val="auto"/>
          <w:kern w:val="2"/>
          <w:sz w:val="32"/>
          <w:szCs w:val="32"/>
        </w:rPr>
        <w:t>万元，支出决算为</w:t>
      </w:r>
      <w:r>
        <w:rPr>
          <w:rFonts w:asciiTheme="minorEastAsia" w:eastAsiaTheme="minorEastAsia" w:hAnsiTheme="minorEastAsia" w:cstheme="minorBidi" w:hint="eastAsia"/>
          <w:color w:val="auto"/>
          <w:kern w:val="2"/>
          <w:sz w:val="32"/>
          <w:szCs w:val="32"/>
        </w:rPr>
        <w:t>54.54</w:t>
      </w:r>
      <w:r w:rsidRPr="002E5034">
        <w:rPr>
          <w:rFonts w:asciiTheme="minorEastAsia" w:eastAsiaTheme="minorEastAsia" w:hAnsiTheme="minorEastAsia" w:cstheme="minorBidi" w:hint="eastAsia"/>
          <w:color w:val="auto"/>
          <w:kern w:val="2"/>
          <w:sz w:val="32"/>
          <w:szCs w:val="32"/>
        </w:rPr>
        <w:t>万元，</w:t>
      </w:r>
      <w:r w:rsidRPr="00DC185C">
        <w:rPr>
          <w:rFonts w:asciiTheme="minorEastAsia" w:eastAsiaTheme="minorEastAsia" w:hAnsiTheme="minorEastAsia" w:cstheme="minorBidi" w:hint="eastAsia"/>
          <w:color w:val="auto"/>
          <w:kern w:val="2"/>
          <w:sz w:val="32"/>
          <w:szCs w:val="32"/>
        </w:rPr>
        <w:t>完成年初预算的</w:t>
      </w:r>
      <w:r>
        <w:rPr>
          <w:rFonts w:asciiTheme="minorEastAsia" w:eastAsiaTheme="minorEastAsia" w:hAnsiTheme="minorEastAsia" w:cstheme="minorBidi" w:hint="eastAsia"/>
          <w:color w:val="auto"/>
          <w:kern w:val="2"/>
          <w:sz w:val="32"/>
          <w:szCs w:val="32"/>
        </w:rPr>
        <w:t>99.16</w:t>
      </w:r>
      <w:r w:rsidRPr="00DC185C">
        <w:rPr>
          <w:rFonts w:asciiTheme="minorEastAsia" w:eastAsiaTheme="minorEastAsia" w:hAnsiTheme="minorEastAsia" w:cstheme="minorBidi" w:hint="eastAsia"/>
          <w:color w:val="auto"/>
          <w:kern w:val="2"/>
          <w:sz w:val="32"/>
          <w:szCs w:val="32"/>
        </w:rPr>
        <w:t>%，主要是</w:t>
      </w:r>
      <w:r>
        <w:rPr>
          <w:rFonts w:asciiTheme="minorEastAsia" w:eastAsiaTheme="minorEastAsia" w:hAnsiTheme="minorEastAsia" w:cstheme="minorBidi" w:hint="eastAsia"/>
          <w:color w:val="auto"/>
          <w:kern w:val="2"/>
          <w:sz w:val="32"/>
          <w:szCs w:val="32"/>
        </w:rPr>
        <w:t>用于农业机械推广</w:t>
      </w:r>
      <w:r w:rsidRPr="002E5034">
        <w:rPr>
          <w:rFonts w:asciiTheme="minorEastAsia" w:eastAsiaTheme="minorEastAsia" w:hAnsiTheme="minorEastAsia" w:cstheme="minorBidi" w:hint="eastAsia"/>
          <w:color w:val="auto"/>
          <w:kern w:val="2"/>
          <w:sz w:val="32"/>
          <w:szCs w:val="32"/>
        </w:rPr>
        <w:t>。</w:t>
      </w:r>
    </w:p>
    <w:p w:rsidR="00DC185C" w:rsidRDefault="00DC185C" w:rsidP="002E5034">
      <w:pPr>
        <w:pStyle w:val="Default"/>
        <w:ind w:firstLineChars="200" w:firstLine="640"/>
        <w:rPr>
          <w:rFonts w:asciiTheme="minorEastAsia" w:eastAsiaTheme="minorEastAsia" w:hAnsiTheme="minorEastAsia" w:cstheme="minorBidi"/>
          <w:color w:val="auto"/>
          <w:kern w:val="2"/>
          <w:sz w:val="32"/>
          <w:szCs w:val="32"/>
        </w:rPr>
      </w:pPr>
      <w:r>
        <w:rPr>
          <w:rFonts w:asciiTheme="minorEastAsia" w:eastAsiaTheme="minorEastAsia" w:hAnsiTheme="minorEastAsia" w:cstheme="minorBidi" w:hint="eastAsia"/>
          <w:color w:val="auto"/>
          <w:kern w:val="2"/>
          <w:sz w:val="32"/>
          <w:szCs w:val="32"/>
        </w:rPr>
        <w:t>10、农林水（类）农业农村</w:t>
      </w:r>
      <w:r w:rsidRPr="002E5034">
        <w:rPr>
          <w:rFonts w:asciiTheme="minorEastAsia" w:eastAsiaTheme="minorEastAsia" w:hAnsiTheme="minorEastAsia" w:cstheme="minorBidi" w:hint="eastAsia"/>
          <w:color w:val="auto"/>
          <w:kern w:val="2"/>
          <w:sz w:val="32"/>
          <w:szCs w:val="32"/>
        </w:rPr>
        <w:t>（款）</w:t>
      </w:r>
      <w:r>
        <w:rPr>
          <w:rFonts w:asciiTheme="minorEastAsia" w:eastAsiaTheme="minorEastAsia" w:hAnsiTheme="minorEastAsia" w:cstheme="minorBidi" w:hint="eastAsia"/>
          <w:color w:val="auto"/>
          <w:kern w:val="2"/>
          <w:sz w:val="32"/>
          <w:szCs w:val="32"/>
        </w:rPr>
        <w:t>农业生产发展</w:t>
      </w:r>
      <w:r w:rsidRPr="002E5034">
        <w:rPr>
          <w:rFonts w:asciiTheme="minorEastAsia" w:eastAsiaTheme="minorEastAsia" w:hAnsiTheme="minorEastAsia" w:cstheme="minorBidi" w:hint="eastAsia"/>
          <w:color w:val="auto"/>
          <w:kern w:val="2"/>
          <w:sz w:val="32"/>
          <w:szCs w:val="32"/>
        </w:rPr>
        <w:t>（项）。</w:t>
      </w:r>
    </w:p>
    <w:p w:rsidR="00DC185C" w:rsidRPr="00DC185C" w:rsidRDefault="00DC185C" w:rsidP="00DC185C">
      <w:pPr>
        <w:pStyle w:val="Default"/>
        <w:ind w:firstLineChars="200" w:firstLine="640"/>
        <w:rPr>
          <w:rFonts w:asciiTheme="minorEastAsia" w:eastAsiaTheme="minorEastAsia" w:hAnsiTheme="minorEastAsia" w:cstheme="minorBidi"/>
          <w:color w:val="auto"/>
          <w:kern w:val="2"/>
          <w:sz w:val="32"/>
          <w:szCs w:val="32"/>
        </w:rPr>
      </w:pPr>
      <w:r w:rsidRPr="002E5034">
        <w:rPr>
          <w:rFonts w:asciiTheme="minorEastAsia" w:eastAsiaTheme="minorEastAsia" w:hAnsiTheme="minorEastAsia" w:cstheme="minorBidi" w:hint="eastAsia"/>
          <w:color w:val="auto"/>
          <w:kern w:val="2"/>
          <w:sz w:val="32"/>
          <w:szCs w:val="32"/>
        </w:rPr>
        <w:t>年初预算为</w:t>
      </w:r>
      <w:r>
        <w:rPr>
          <w:rFonts w:asciiTheme="minorEastAsia" w:eastAsiaTheme="minorEastAsia" w:hAnsiTheme="minorEastAsia" w:cstheme="minorBidi" w:hint="eastAsia"/>
          <w:color w:val="auto"/>
          <w:kern w:val="2"/>
          <w:sz w:val="32"/>
          <w:szCs w:val="32"/>
        </w:rPr>
        <w:t>22</w:t>
      </w:r>
      <w:r w:rsidRPr="002E5034">
        <w:rPr>
          <w:rFonts w:asciiTheme="minorEastAsia" w:eastAsiaTheme="minorEastAsia" w:hAnsiTheme="minorEastAsia" w:cstheme="minorBidi" w:hint="eastAsia"/>
          <w:color w:val="auto"/>
          <w:kern w:val="2"/>
          <w:sz w:val="32"/>
          <w:szCs w:val="32"/>
        </w:rPr>
        <w:t>万元，支出决算为</w:t>
      </w:r>
      <w:r>
        <w:rPr>
          <w:rFonts w:asciiTheme="minorEastAsia" w:eastAsiaTheme="minorEastAsia" w:hAnsiTheme="minorEastAsia" w:cstheme="minorBidi" w:hint="eastAsia"/>
          <w:color w:val="auto"/>
          <w:kern w:val="2"/>
          <w:sz w:val="32"/>
          <w:szCs w:val="32"/>
        </w:rPr>
        <w:t>22</w:t>
      </w:r>
      <w:r w:rsidRPr="002E5034">
        <w:rPr>
          <w:rFonts w:asciiTheme="minorEastAsia" w:eastAsiaTheme="minorEastAsia" w:hAnsiTheme="minorEastAsia" w:cstheme="minorBidi" w:hint="eastAsia"/>
          <w:color w:val="auto"/>
          <w:kern w:val="2"/>
          <w:sz w:val="32"/>
          <w:szCs w:val="32"/>
        </w:rPr>
        <w:t>万元，</w:t>
      </w:r>
      <w:r w:rsidRPr="00DC185C">
        <w:rPr>
          <w:rFonts w:asciiTheme="minorEastAsia" w:eastAsiaTheme="minorEastAsia" w:hAnsiTheme="minorEastAsia" w:cstheme="minorBidi" w:hint="eastAsia"/>
          <w:color w:val="auto"/>
          <w:kern w:val="2"/>
          <w:sz w:val="32"/>
          <w:szCs w:val="32"/>
        </w:rPr>
        <w:t>完成年初预算的100%，主要是</w:t>
      </w:r>
      <w:r>
        <w:rPr>
          <w:rFonts w:asciiTheme="minorEastAsia" w:eastAsiaTheme="minorEastAsia" w:hAnsiTheme="minorEastAsia" w:cstheme="minorBidi" w:hint="eastAsia"/>
          <w:color w:val="auto"/>
          <w:kern w:val="2"/>
          <w:sz w:val="32"/>
          <w:szCs w:val="32"/>
        </w:rPr>
        <w:t>用于农业生产发展</w:t>
      </w:r>
      <w:r w:rsidRPr="002E5034">
        <w:rPr>
          <w:rFonts w:asciiTheme="minorEastAsia" w:eastAsiaTheme="minorEastAsia" w:hAnsiTheme="minorEastAsia" w:cstheme="minorBidi" w:hint="eastAsia"/>
          <w:color w:val="auto"/>
          <w:kern w:val="2"/>
          <w:sz w:val="32"/>
          <w:szCs w:val="32"/>
        </w:rPr>
        <w:t>。</w:t>
      </w:r>
    </w:p>
    <w:p w:rsidR="00DC185C" w:rsidRDefault="00DC185C" w:rsidP="002E5034">
      <w:pPr>
        <w:pStyle w:val="Default"/>
        <w:ind w:firstLineChars="200" w:firstLine="640"/>
        <w:rPr>
          <w:rFonts w:asciiTheme="minorEastAsia" w:eastAsiaTheme="minorEastAsia" w:hAnsiTheme="minorEastAsia" w:cstheme="minorBidi"/>
          <w:color w:val="auto"/>
          <w:kern w:val="2"/>
          <w:sz w:val="32"/>
          <w:szCs w:val="32"/>
        </w:rPr>
      </w:pPr>
      <w:r>
        <w:rPr>
          <w:rFonts w:asciiTheme="minorEastAsia" w:eastAsiaTheme="minorEastAsia" w:hAnsiTheme="minorEastAsia" w:cstheme="minorBidi" w:hint="eastAsia"/>
          <w:color w:val="auto"/>
          <w:kern w:val="2"/>
          <w:sz w:val="32"/>
          <w:szCs w:val="32"/>
        </w:rPr>
        <w:t>11、农林水（类）农业农村</w:t>
      </w:r>
      <w:r w:rsidRPr="002E5034">
        <w:rPr>
          <w:rFonts w:asciiTheme="minorEastAsia" w:eastAsiaTheme="minorEastAsia" w:hAnsiTheme="minorEastAsia" w:cstheme="minorBidi" w:hint="eastAsia"/>
          <w:color w:val="auto"/>
          <w:kern w:val="2"/>
          <w:sz w:val="32"/>
          <w:szCs w:val="32"/>
        </w:rPr>
        <w:t>（款）</w:t>
      </w:r>
      <w:r>
        <w:rPr>
          <w:rFonts w:asciiTheme="minorEastAsia" w:eastAsiaTheme="minorEastAsia" w:hAnsiTheme="minorEastAsia" w:cstheme="minorBidi" w:hint="eastAsia"/>
          <w:color w:val="auto"/>
          <w:kern w:val="2"/>
          <w:sz w:val="32"/>
          <w:szCs w:val="32"/>
        </w:rPr>
        <w:t>其他农业农村支出</w:t>
      </w:r>
      <w:r w:rsidRPr="002E5034">
        <w:rPr>
          <w:rFonts w:asciiTheme="minorEastAsia" w:eastAsiaTheme="minorEastAsia" w:hAnsiTheme="minorEastAsia" w:cstheme="minorBidi" w:hint="eastAsia"/>
          <w:color w:val="auto"/>
          <w:kern w:val="2"/>
          <w:sz w:val="32"/>
          <w:szCs w:val="32"/>
        </w:rPr>
        <w:t>（项）。</w:t>
      </w:r>
    </w:p>
    <w:p w:rsidR="00DC185C" w:rsidRPr="00DC185C" w:rsidRDefault="00DC185C" w:rsidP="00DC185C">
      <w:pPr>
        <w:pStyle w:val="Default"/>
        <w:ind w:firstLineChars="200" w:firstLine="640"/>
        <w:rPr>
          <w:rFonts w:asciiTheme="minorEastAsia" w:eastAsiaTheme="minorEastAsia" w:hAnsiTheme="minorEastAsia" w:cstheme="minorBidi"/>
          <w:color w:val="auto"/>
          <w:kern w:val="2"/>
          <w:sz w:val="32"/>
          <w:szCs w:val="32"/>
        </w:rPr>
      </w:pPr>
      <w:r w:rsidRPr="002E5034">
        <w:rPr>
          <w:rFonts w:asciiTheme="minorEastAsia" w:eastAsiaTheme="minorEastAsia" w:hAnsiTheme="minorEastAsia" w:cstheme="minorBidi" w:hint="eastAsia"/>
          <w:color w:val="auto"/>
          <w:kern w:val="2"/>
          <w:sz w:val="32"/>
          <w:szCs w:val="32"/>
        </w:rPr>
        <w:t>年初预算为</w:t>
      </w:r>
      <w:r>
        <w:rPr>
          <w:rFonts w:asciiTheme="minorEastAsia" w:eastAsiaTheme="minorEastAsia" w:hAnsiTheme="minorEastAsia" w:cstheme="minorBidi" w:hint="eastAsia"/>
          <w:color w:val="auto"/>
          <w:kern w:val="2"/>
          <w:sz w:val="32"/>
          <w:szCs w:val="32"/>
        </w:rPr>
        <w:t>556</w:t>
      </w:r>
      <w:r w:rsidRPr="002E5034">
        <w:rPr>
          <w:rFonts w:asciiTheme="minorEastAsia" w:eastAsiaTheme="minorEastAsia" w:hAnsiTheme="minorEastAsia" w:cstheme="minorBidi" w:hint="eastAsia"/>
          <w:color w:val="auto"/>
          <w:kern w:val="2"/>
          <w:sz w:val="32"/>
          <w:szCs w:val="32"/>
        </w:rPr>
        <w:t>万元，支出决算为</w:t>
      </w:r>
      <w:r>
        <w:rPr>
          <w:rFonts w:asciiTheme="minorEastAsia" w:eastAsiaTheme="minorEastAsia" w:hAnsiTheme="minorEastAsia" w:cstheme="minorBidi" w:hint="eastAsia"/>
          <w:color w:val="auto"/>
          <w:kern w:val="2"/>
          <w:sz w:val="32"/>
          <w:szCs w:val="32"/>
        </w:rPr>
        <w:t>556</w:t>
      </w:r>
      <w:r w:rsidRPr="002E5034">
        <w:rPr>
          <w:rFonts w:asciiTheme="minorEastAsia" w:eastAsiaTheme="minorEastAsia" w:hAnsiTheme="minorEastAsia" w:cstheme="minorBidi" w:hint="eastAsia"/>
          <w:color w:val="auto"/>
          <w:kern w:val="2"/>
          <w:sz w:val="32"/>
          <w:szCs w:val="32"/>
        </w:rPr>
        <w:t>万元，</w:t>
      </w:r>
      <w:r w:rsidRPr="00DC185C">
        <w:rPr>
          <w:rFonts w:asciiTheme="minorEastAsia" w:eastAsiaTheme="minorEastAsia" w:hAnsiTheme="minorEastAsia" w:cstheme="minorBidi" w:hint="eastAsia"/>
          <w:color w:val="auto"/>
          <w:kern w:val="2"/>
          <w:sz w:val="32"/>
          <w:szCs w:val="32"/>
        </w:rPr>
        <w:t>完成年初预算的100%，主要是</w:t>
      </w:r>
      <w:r>
        <w:rPr>
          <w:rFonts w:asciiTheme="minorEastAsia" w:eastAsiaTheme="minorEastAsia" w:hAnsiTheme="minorEastAsia" w:cstheme="minorBidi" w:hint="eastAsia"/>
          <w:color w:val="auto"/>
          <w:kern w:val="2"/>
          <w:sz w:val="32"/>
          <w:szCs w:val="32"/>
        </w:rPr>
        <w:t>其他农业及合作社补助支出</w:t>
      </w:r>
      <w:r w:rsidRPr="002E5034">
        <w:rPr>
          <w:rFonts w:asciiTheme="minorEastAsia" w:eastAsiaTheme="minorEastAsia" w:hAnsiTheme="minorEastAsia" w:cstheme="minorBidi" w:hint="eastAsia"/>
          <w:color w:val="auto"/>
          <w:kern w:val="2"/>
          <w:sz w:val="32"/>
          <w:szCs w:val="32"/>
        </w:rPr>
        <w:t>。</w:t>
      </w:r>
    </w:p>
    <w:p w:rsidR="002E5034" w:rsidRPr="002E5034" w:rsidRDefault="00DC185C" w:rsidP="002E5034">
      <w:pPr>
        <w:pStyle w:val="Default"/>
        <w:ind w:firstLineChars="200" w:firstLine="640"/>
        <w:rPr>
          <w:rFonts w:asciiTheme="minorEastAsia" w:eastAsiaTheme="minorEastAsia" w:hAnsiTheme="minorEastAsia" w:cstheme="minorBidi"/>
          <w:color w:val="auto"/>
          <w:kern w:val="2"/>
          <w:sz w:val="32"/>
          <w:szCs w:val="32"/>
        </w:rPr>
      </w:pPr>
      <w:r>
        <w:rPr>
          <w:rFonts w:asciiTheme="minorEastAsia" w:eastAsiaTheme="minorEastAsia" w:hAnsiTheme="minorEastAsia" w:cstheme="minorBidi" w:hint="eastAsia"/>
          <w:color w:val="auto"/>
          <w:kern w:val="2"/>
          <w:sz w:val="32"/>
          <w:szCs w:val="32"/>
        </w:rPr>
        <w:t>12</w:t>
      </w:r>
      <w:r w:rsidR="002E5034" w:rsidRPr="002E5034">
        <w:rPr>
          <w:rFonts w:asciiTheme="minorEastAsia" w:eastAsiaTheme="minorEastAsia" w:hAnsiTheme="minorEastAsia" w:cstheme="minorBidi" w:hint="eastAsia"/>
          <w:color w:val="auto"/>
          <w:kern w:val="2"/>
          <w:sz w:val="32"/>
          <w:szCs w:val="32"/>
        </w:rPr>
        <w:t>、住房保障支出（类）住房改革支出（款）住房公积金（项）。</w:t>
      </w:r>
    </w:p>
    <w:p w:rsidR="002E5034" w:rsidRPr="002E5034" w:rsidRDefault="002E5034" w:rsidP="002E5034">
      <w:pPr>
        <w:pStyle w:val="Default"/>
        <w:ind w:firstLineChars="250" w:firstLine="800"/>
        <w:rPr>
          <w:rFonts w:asciiTheme="minorEastAsia" w:eastAsiaTheme="minorEastAsia" w:hAnsiTheme="minorEastAsia" w:cstheme="minorBidi"/>
          <w:color w:val="auto"/>
          <w:kern w:val="2"/>
          <w:sz w:val="32"/>
          <w:szCs w:val="32"/>
        </w:rPr>
      </w:pPr>
      <w:r w:rsidRPr="002E5034">
        <w:rPr>
          <w:rFonts w:asciiTheme="minorEastAsia" w:eastAsiaTheme="minorEastAsia" w:hAnsiTheme="minorEastAsia" w:cstheme="minorBidi" w:hint="eastAsia"/>
          <w:color w:val="auto"/>
          <w:kern w:val="2"/>
          <w:sz w:val="32"/>
          <w:szCs w:val="32"/>
        </w:rPr>
        <w:t>年初预算为14.66万元，支出决算为14.66万元，完成年初预算的100%。</w:t>
      </w:r>
      <w:r w:rsidR="00DC185C">
        <w:rPr>
          <w:rFonts w:asciiTheme="minorEastAsia" w:eastAsiaTheme="minorEastAsia" w:hAnsiTheme="minorEastAsia" w:cstheme="minorBidi" w:hint="eastAsia"/>
          <w:color w:val="auto"/>
          <w:kern w:val="2"/>
          <w:sz w:val="32"/>
          <w:szCs w:val="32"/>
        </w:rPr>
        <w:t>主要用于人员住房公积金。</w:t>
      </w:r>
    </w:p>
    <w:p w:rsidR="00566FC6" w:rsidRDefault="0004722E" w:rsidP="0004722E">
      <w:pPr>
        <w:pStyle w:val="Default"/>
        <w:ind w:firstLineChars="200" w:firstLine="643"/>
        <w:rPr>
          <w:rFonts w:hAnsi="黑体"/>
          <w:b/>
          <w:sz w:val="32"/>
          <w:szCs w:val="32"/>
        </w:rPr>
      </w:pPr>
      <w:r>
        <w:rPr>
          <w:rFonts w:hAnsi="黑体" w:hint="eastAsia"/>
          <w:b/>
          <w:sz w:val="32"/>
          <w:szCs w:val="32"/>
        </w:rPr>
        <w:lastRenderedPageBreak/>
        <w:t>六、一般公共预算财政拨款基本支出决算情况说明</w:t>
      </w:r>
    </w:p>
    <w:p w:rsidR="00566FC6" w:rsidRDefault="0004722E">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2020年度财政拨款基本支出2527.81万元，其中：人员经费2444.35万元，</w:t>
      </w:r>
      <w:proofErr w:type="gramStart"/>
      <w:r>
        <w:rPr>
          <w:rFonts w:asciiTheme="minorEastAsia" w:eastAsiaTheme="minorEastAsia" w:hAnsiTheme="minorEastAsia" w:hint="eastAsia"/>
          <w:sz w:val="32"/>
          <w:szCs w:val="32"/>
        </w:rPr>
        <w:t>占基本</w:t>
      </w:r>
      <w:proofErr w:type="gramEnd"/>
      <w:r>
        <w:rPr>
          <w:rFonts w:asciiTheme="minorEastAsia" w:eastAsiaTheme="minorEastAsia" w:hAnsiTheme="minorEastAsia" w:hint="eastAsia"/>
          <w:sz w:val="32"/>
          <w:szCs w:val="32"/>
        </w:rPr>
        <w:t>支出的97%,主要包括基本工资、津贴补贴、奖金、伙食补助费、绩效工资等；公用经费83.46万元，</w:t>
      </w:r>
      <w:proofErr w:type="gramStart"/>
      <w:r>
        <w:rPr>
          <w:rFonts w:asciiTheme="minorEastAsia" w:eastAsiaTheme="minorEastAsia" w:hAnsiTheme="minorEastAsia" w:hint="eastAsia"/>
          <w:sz w:val="32"/>
          <w:szCs w:val="32"/>
        </w:rPr>
        <w:t>占基本</w:t>
      </w:r>
      <w:proofErr w:type="gramEnd"/>
      <w:r>
        <w:rPr>
          <w:rFonts w:asciiTheme="minorEastAsia" w:eastAsiaTheme="minorEastAsia" w:hAnsiTheme="minorEastAsia" w:hint="eastAsia"/>
          <w:sz w:val="32"/>
          <w:szCs w:val="32"/>
        </w:rPr>
        <w:t>支出的3%，主要包括办公费、印刷费、咨询费、手续费、水费、电费、邮电费、物业管理费、差旅费、维修（护）费、会议费、公务接待费、劳务费、工会经费、公务用车运行维护费、其他交通费、其他商品和服务支出费。</w:t>
      </w:r>
    </w:p>
    <w:p w:rsidR="00566FC6" w:rsidRDefault="0004722E" w:rsidP="0004722E">
      <w:pPr>
        <w:pStyle w:val="Default"/>
        <w:ind w:firstLineChars="200" w:firstLine="643"/>
        <w:rPr>
          <w:rFonts w:hAnsi="黑体"/>
          <w:b/>
          <w:sz w:val="32"/>
          <w:szCs w:val="32"/>
        </w:rPr>
      </w:pPr>
      <w:r>
        <w:rPr>
          <w:rFonts w:hAnsi="黑体" w:hint="eastAsia"/>
          <w:b/>
          <w:sz w:val="32"/>
          <w:szCs w:val="32"/>
        </w:rPr>
        <w:t>七、一般公共预算财政拨款三</w:t>
      </w:r>
      <w:proofErr w:type="gramStart"/>
      <w:r>
        <w:rPr>
          <w:rFonts w:hAnsi="黑体" w:hint="eastAsia"/>
          <w:b/>
          <w:sz w:val="32"/>
          <w:szCs w:val="32"/>
        </w:rPr>
        <w:t>公经费</w:t>
      </w:r>
      <w:proofErr w:type="gramEnd"/>
      <w:r>
        <w:rPr>
          <w:rFonts w:hAnsi="黑体" w:hint="eastAsia"/>
          <w:b/>
          <w:sz w:val="32"/>
          <w:szCs w:val="32"/>
        </w:rPr>
        <w:t>支出决算情况说明</w:t>
      </w:r>
    </w:p>
    <w:p w:rsidR="00566FC6" w:rsidRDefault="0004722E" w:rsidP="0004722E">
      <w:pPr>
        <w:pStyle w:val="Default"/>
        <w:ind w:firstLineChars="200" w:firstLine="643"/>
        <w:rPr>
          <w:rFonts w:asciiTheme="minorEastAsia" w:eastAsiaTheme="minorEastAsia" w:hAnsiTheme="minorEastAsia"/>
          <w:b/>
          <w:sz w:val="32"/>
          <w:szCs w:val="32"/>
        </w:rPr>
      </w:pPr>
      <w:r>
        <w:rPr>
          <w:rFonts w:asciiTheme="minorEastAsia" w:eastAsiaTheme="minorEastAsia" w:hAnsiTheme="minorEastAsia" w:hint="eastAsia"/>
          <w:b/>
          <w:sz w:val="32"/>
          <w:szCs w:val="32"/>
        </w:rPr>
        <w:t>（一）“三公”经费财政拨款支出决算总体情况说明</w:t>
      </w:r>
    </w:p>
    <w:p w:rsidR="00566FC6" w:rsidRDefault="0004722E">
      <w:pPr>
        <w:spacing w:line="580" w:lineRule="exact"/>
        <w:ind w:firstLineChars="200" w:firstLine="640"/>
        <w:rPr>
          <w:rFonts w:ascii="仿宋" w:eastAsia="仿宋" w:hAnsi="仿宋" w:cs="仿宋"/>
          <w:sz w:val="30"/>
          <w:szCs w:val="30"/>
        </w:rPr>
      </w:pPr>
      <w:r>
        <w:rPr>
          <w:rFonts w:asciiTheme="minorEastAsia" w:hAnsiTheme="minorEastAsia" w:hint="eastAsia"/>
          <w:sz w:val="32"/>
          <w:szCs w:val="32"/>
        </w:rPr>
        <w:t>“三公”经费财政拨款支出预算为29万元，支出决算为20.53万元，完成预算的70.8%。实际支出比上年减少7.36万元（减少原因是2020年因其他工作的会议接待、检查接待等骤减)。</w:t>
      </w:r>
    </w:p>
    <w:p w:rsidR="00566FC6" w:rsidRDefault="0004722E">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其中：</w:t>
      </w:r>
    </w:p>
    <w:p w:rsidR="00566FC6" w:rsidRDefault="0004722E">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因公出国（境）费支出预算为0万元，支出决算为0万元，完成预算的0%，主要原因是没有职工因公出国。</w:t>
      </w:r>
    </w:p>
    <w:p w:rsidR="00566FC6" w:rsidRDefault="0004722E">
      <w:pPr>
        <w:widowControl/>
        <w:shd w:val="clear" w:color="auto" w:fill="FFFFFF"/>
        <w:spacing w:before="100" w:beforeAutospacing="1" w:after="100" w:afterAutospacing="1" w:line="450" w:lineRule="atLeast"/>
        <w:ind w:firstLineChars="200" w:firstLine="640"/>
        <w:jc w:val="left"/>
        <w:rPr>
          <w:rFonts w:asciiTheme="minorEastAsia" w:hAnsiTheme="minorEastAsia"/>
          <w:sz w:val="32"/>
          <w:szCs w:val="32"/>
        </w:rPr>
      </w:pPr>
      <w:r>
        <w:rPr>
          <w:rFonts w:asciiTheme="minorEastAsia" w:hAnsiTheme="minorEastAsia" w:hint="eastAsia"/>
          <w:sz w:val="32"/>
          <w:szCs w:val="32"/>
        </w:rPr>
        <w:t>公务接待费支出预算为15万元，支出决算为9.62万元，完成预算的64%，决算数小于年初预算数的主要原因是杜绝铺张浪费，减少的主要原因是我局认真贯彻落实中央八项规定、省委九项规定和厉行节约的各项要求，进一步从严控制公务接待费开支。</w:t>
      </w:r>
    </w:p>
    <w:p w:rsidR="00566FC6" w:rsidRDefault="0004722E">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公务用车购置费及运行维护费支出预算为14万元，支出决算为10.91万元，完成预算的78%，决算数小于年初预算数的主要原因是公车改革，单位只预留一台公务用车，减少的主要原因是严格控制了车辆运行。</w:t>
      </w:r>
    </w:p>
    <w:p w:rsidR="00566FC6" w:rsidRDefault="0004722E">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三</w:t>
      </w:r>
      <w:proofErr w:type="gramStart"/>
      <w:r>
        <w:rPr>
          <w:rFonts w:asciiTheme="minorEastAsia" w:eastAsiaTheme="minorEastAsia" w:hAnsiTheme="minorEastAsia" w:hint="eastAsia"/>
          <w:sz w:val="32"/>
          <w:szCs w:val="32"/>
        </w:rPr>
        <w:t>公经费</w:t>
      </w:r>
      <w:proofErr w:type="gramEnd"/>
      <w:r>
        <w:rPr>
          <w:rFonts w:asciiTheme="minorEastAsia" w:eastAsiaTheme="minorEastAsia" w:hAnsiTheme="minorEastAsia" w:hint="eastAsia"/>
          <w:sz w:val="32"/>
          <w:szCs w:val="32"/>
        </w:rPr>
        <w:t>总体支出减少的原因主要是我局较好的落实了上级要求，</w:t>
      </w:r>
      <w:r>
        <w:rPr>
          <w:rFonts w:asciiTheme="minorEastAsia" w:eastAsiaTheme="minorEastAsia" w:hAnsiTheme="minorEastAsia" w:hint="eastAsia"/>
          <w:sz w:val="32"/>
          <w:szCs w:val="32"/>
        </w:rPr>
        <w:lastRenderedPageBreak/>
        <w:t>厉行节约，压缩一般性办公经费，严格三</w:t>
      </w:r>
      <w:proofErr w:type="gramStart"/>
      <w:r>
        <w:rPr>
          <w:rFonts w:asciiTheme="minorEastAsia" w:eastAsiaTheme="minorEastAsia" w:hAnsiTheme="minorEastAsia" w:hint="eastAsia"/>
          <w:sz w:val="32"/>
          <w:szCs w:val="32"/>
        </w:rPr>
        <w:t>公经费</w:t>
      </w:r>
      <w:proofErr w:type="gramEnd"/>
      <w:r>
        <w:rPr>
          <w:rFonts w:asciiTheme="minorEastAsia" w:eastAsiaTheme="minorEastAsia" w:hAnsiTheme="minorEastAsia" w:hint="eastAsia"/>
          <w:sz w:val="32"/>
          <w:szCs w:val="32"/>
        </w:rPr>
        <w:t>支出的审核把关和规范三</w:t>
      </w:r>
      <w:proofErr w:type="gramStart"/>
      <w:r>
        <w:rPr>
          <w:rFonts w:asciiTheme="minorEastAsia" w:eastAsiaTheme="minorEastAsia" w:hAnsiTheme="minorEastAsia" w:hint="eastAsia"/>
          <w:sz w:val="32"/>
          <w:szCs w:val="32"/>
        </w:rPr>
        <w:t>公经费</w:t>
      </w:r>
      <w:proofErr w:type="gramEnd"/>
      <w:r>
        <w:rPr>
          <w:rFonts w:asciiTheme="minorEastAsia" w:eastAsiaTheme="minorEastAsia" w:hAnsiTheme="minorEastAsia" w:hint="eastAsia"/>
          <w:sz w:val="32"/>
          <w:szCs w:val="32"/>
        </w:rPr>
        <w:t>支出程序。</w:t>
      </w:r>
    </w:p>
    <w:p w:rsidR="00566FC6" w:rsidRDefault="0004722E" w:rsidP="0004722E">
      <w:pPr>
        <w:pStyle w:val="Default"/>
        <w:ind w:firstLineChars="200" w:firstLine="643"/>
        <w:rPr>
          <w:rFonts w:asciiTheme="minorEastAsia" w:eastAsiaTheme="minorEastAsia" w:hAnsiTheme="minorEastAsia"/>
          <w:b/>
          <w:sz w:val="32"/>
          <w:szCs w:val="32"/>
        </w:rPr>
      </w:pPr>
      <w:r>
        <w:rPr>
          <w:rFonts w:asciiTheme="minorEastAsia" w:eastAsiaTheme="minorEastAsia" w:hAnsiTheme="minorEastAsia" w:hint="eastAsia"/>
          <w:b/>
          <w:sz w:val="32"/>
          <w:szCs w:val="32"/>
        </w:rPr>
        <w:t>（二）“三公”经费财政拨款支出决算具体情况说明</w:t>
      </w:r>
    </w:p>
    <w:p w:rsidR="00566FC6" w:rsidRDefault="0004722E">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2020年度“三公”经费财政拨款支出决算中，公务接待费支出决算9.62万元，占47%,因公出国（境）费支出决算0万元，占0%,公务用车购置费及运行维护费支出决算10.91万元，占53%。其中：</w:t>
      </w:r>
    </w:p>
    <w:p w:rsidR="00566FC6" w:rsidRDefault="0004722E">
      <w:pPr>
        <w:pStyle w:val="Default"/>
        <w:ind w:firstLineChars="200" w:firstLine="640"/>
        <w:rPr>
          <w:rFonts w:asciiTheme="minorEastAsia" w:eastAsiaTheme="minorEastAsia" w:hAnsiTheme="minorEastAsia"/>
          <w:b/>
          <w:sz w:val="32"/>
          <w:szCs w:val="32"/>
        </w:rPr>
      </w:pPr>
      <w:r>
        <w:rPr>
          <w:rFonts w:asciiTheme="minorEastAsia" w:eastAsiaTheme="minorEastAsia" w:hAnsiTheme="minorEastAsia" w:hint="eastAsia"/>
          <w:sz w:val="32"/>
          <w:szCs w:val="32"/>
        </w:rPr>
        <w:t>1、因公出国（境）费支出决算为0万元，全年安排因公出国（境）团组0个，累计0人次,开支内容包括：</w:t>
      </w:r>
    </w:p>
    <w:p w:rsidR="00566FC6" w:rsidRDefault="0004722E">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2、公务接待费支出决算为9.62万元，全年共接待来访团组135个、来宾1210人次，主要是开购机补贴工作会、上级单位检查、兄弟单位相互学习等发生的接待支出。</w:t>
      </w:r>
    </w:p>
    <w:p w:rsidR="00566FC6" w:rsidRDefault="0004722E">
      <w:pPr>
        <w:pStyle w:val="Default"/>
        <w:ind w:firstLineChars="200" w:firstLine="640"/>
        <w:rPr>
          <w:rFonts w:asciiTheme="minorEastAsia" w:eastAsiaTheme="minorEastAsia" w:hAnsiTheme="minorEastAsia"/>
          <w:sz w:val="32"/>
          <w:szCs w:val="32"/>
        </w:rPr>
      </w:pPr>
      <w:r>
        <w:rPr>
          <w:rFonts w:asciiTheme="minorEastAsia" w:hAnsiTheme="minorEastAsia" w:hint="eastAsia"/>
          <w:sz w:val="32"/>
          <w:szCs w:val="32"/>
        </w:rPr>
        <w:t>3</w:t>
      </w:r>
      <w:r>
        <w:rPr>
          <w:rFonts w:asciiTheme="minorEastAsia" w:hAnsiTheme="minorEastAsia" w:hint="eastAsia"/>
          <w:sz w:val="32"/>
          <w:szCs w:val="32"/>
        </w:rPr>
        <w:t>、</w:t>
      </w:r>
      <w:r>
        <w:rPr>
          <w:rFonts w:asciiTheme="minorEastAsia" w:eastAsiaTheme="minorEastAsia" w:hAnsiTheme="minorEastAsia" w:hint="eastAsia"/>
          <w:sz w:val="32"/>
          <w:szCs w:val="32"/>
        </w:rPr>
        <w:t>公务用车购置费及运行维护费支出决算为10.91万元，其中：公务用车购置费0万元，公务用车运行维护费10.91万元，主要是机具核查支出和扶贫下乡支出，截止2020年12月31日，我单位开支财政拨款的公务用车保持1辆，当年新增公务用车为0辆。</w:t>
      </w:r>
    </w:p>
    <w:p w:rsidR="00566FC6" w:rsidRDefault="0004722E" w:rsidP="0004722E">
      <w:pPr>
        <w:pStyle w:val="Default"/>
        <w:ind w:firstLineChars="200" w:firstLine="643"/>
        <w:rPr>
          <w:rFonts w:hAnsi="黑体"/>
          <w:b/>
          <w:sz w:val="32"/>
          <w:szCs w:val="32"/>
        </w:rPr>
      </w:pPr>
      <w:r>
        <w:rPr>
          <w:rFonts w:hAnsi="黑体" w:hint="eastAsia"/>
          <w:b/>
          <w:sz w:val="32"/>
          <w:szCs w:val="32"/>
        </w:rPr>
        <w:t>八、政府性基金预算收入支出决算情况</w:t>
      </w:r>
    </w:p>
    <w:p w:rsidR="00566FC6" w:rsidRDefault="0004722E">
      <w:pPr>
        <w:pStyle w:val="Default"/>
        <w:spacing w:line="360" w:lineRule="auto"/>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2020年度我局无政府性基金支出。</w:t>
      </w:r>
    </w:p>
    <w:p w:rsidR="00566FC6" w:rsidRDefault="0004722E" w:rsidP="0004722E">
      <w:pPr>
        <w:pStyle w:val="Default"/>
        <w:spacing w:line="360" w:lineRule="auto"/>
        <w:ind w:firstLineChars="200" w:firstLine="643"/>
        <w:rPr>
          <w:rFonts w:hAnsi="黑体"/>
          <w:b/>
          <w:sz w:val="32"/>
          <w:szCs w:val="32"/>
        </w:rPr>
      </w:pPr>
      <w:r>
        <w:rPr>
          <w:rFonts w:hAnsi="黑体" w:hint="eastAsia"/>
          <w:b/>
          <w:sz w:val="32"/>
          <w:szCs w:val="32"/>
        </w:rPr>
        <w:t>九、国有资本经营预算财政拨款支出决算情况</w:t>
      </w:r>
    </w:p>
    <w:p w:rsidR="00566FC6" w:rsidRDefault="0004722E" w:rsidP="0004722E">
      <w:pPr>
        <w:pStyle w:val="Default"/>
        <w:spacing w:line="360" w:lineRule="auto"/>
        <w:ind w:firstLineChars="200" w:firstLine="610"/>
        <w:rPr>
          <w:rFonts w:asciiTheme="minorEastAsia" w:eastAsiaTheme="minorEastAsia" w:hAnsiTheme="minorEastAsia"/>
          <w:sz w:val="32"/>
          <w:szCs w:val="32"/>
        </w:rPr>
      </w:pPr>
      <w:r>
        <w:rPr>
          <w:rFonts w:ascii="宋体" w:eastAsia="宋体" w:hAnsi="宋体" w:cs="宋体" w:hint="eastAsia"/>
          <w:w w:val="96"/>
          <w:sz w:val="32"/>
          <w:szCs w:val="32"/>
        </w:rPr>
        <w:t>本单位2020年没有国有资本经营预算财政拨款支出。</w:t>
      </w:r>
    </w:p>
    <w:p w:rsidR="00566FC6" w:rsidRDefault="0004722E">
      <w:pPr>
        <w:numPr>
          <w:ilvl w:val="0"/>
          <w:numId w:val="2"/>
        </w:numPr>
        <w:ind w:firstLine="640"/>
        <w:rPr>
          <w:rFonts w:ascii="黑体" w:eastAsia="黑体" w:hAnsi="黑体" w:cs="黑体"/>
          <w:b/>
          <w:color w:val="000000"/>
          <w:kern w:val="0"/>
          <w:sz w:val="32"/>
          <w:szCs w:val="32"/>
        </w:rPr>
      </w:pPr>
      <w:r>
        <w:rPr>
          <w:rFonts w:ascii="黑体" w:eastAsia="黑体" w:hAnsi="黑体" w:cs="黑体" w:hint="eastAsia"/>
          <w:b/>
          <w:color w:val="000000"/>
          <w:kern w:val="0"/>
          <w:sz w:val="32"/>
          <w:szCs w:val="32"/>
        </w:rPr>
        <w:t>机关运行经费支出情况</w:t>
      </w:r>
    </w:p>
    <w:p w:rsidR="00566FC6" w:rsidRDefault="0004722E">
      <w:pPr>
        <w:ind w:firstLineChars="200" w:firstLine="640"/>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本部门2020年度机关运行经费支出83.46万元，比2019决算数83.78万元减少了0.32万元，减少了0.38%。主要原因是：落实</w:t>
      </w:r>
      <w:r w:rsidR="00CA10C2">
        <w:rPr>
          <w:rFonts w:asciiTheme="minorEastAsia" w:hAnsiTheme="minorEastAsia" w:cs="黑体" w:hint="eastAsia"/>
          <w:color w:val="000000"/>
          <w:kern w:val="0"/>
          <w:sz w:val="32"/>
          <w:szCs w:val="32"/>
        </w:rPr>
        <w:t>“</w:t>
      </w:r>
      <w:r>
        <w:rPr>
          <w:rFonts w:asciiTheme="minorEastAsia" w:hAnsiTheme="minorEastAsia" w:cs="黑体" w:hint="eastAsia"/>
          <w:color w:val="000000"/>
          <w:kern w:val="0"/>
          <w:sz w:val="32"/>
          <w:szCs w:val="32"/>
        </w:rPr>
        <w:t>过紧日子</w:t>
      </w:r>
      <w:r>
        <w:rPr>
          <w:rFonts w:asciiTheme="minorEastAsia" w:hAnsiTheme="minorEastAsia" w:cs="黑体"/>
          <w:color w:val="000000"/>
          <w:kern w:val="0"/>
          <w:sz w:val="32"/>
          <w:szCs w:val="32"/>
        </w:rPr>
        <w:t>”</w:t>
      </w:r>
      <w:r>
        <w:rPr>
          <w:rFonts w:asciiTheme="minorEastAsia" w:hAnsiTheme="minorEastAsia" w:cs="黑体" w:hint="eastAsia"/>
          <w:color w:val="000000"/>
          <w:kern w:val="0"/>
          <w:sz w:val="32"/>
          <w:szCs w:val="32"/>
        </w:rPr>
        <w:t>要求，压减公用经费。</w:t>
      </w:r>
    </w:p>
    <w:p w:rsidR="00566FC6" w:rsidRDefault="0004722E">
      <w:pPr>
        <w:ind w:left="630"/>
        <w:rPr>
          <w:rFonts w:ascii="黑体" w:eastAsia="黑体" w:hAnsi="黑体" w:cs="黑体"/>
          <w:b/>
          <w:color w:val="000000"/>
          <w:kern w:val="0"/>
          <w:sz w:val="32"/>
          <w:szCs w:val="32"/>
        </w:rPr>
      </w:pPr>
      <w:r>
        <w:rPr>
          <w:rFonts w:ascii="黑体" w:eastAsia="黑体" w:hAnsi="黑体" w:cs="黑体" w:hint="eastAsia"/>
          <w:b/>
          <w:color w:val="000000"/>
          <w:kern w:val="0"/>
          <w:sz w:val="32"/>
          <w:szCs w:val="32"/>
        </w:rPr>
        <w:t>十一、一般性支出情况</w:t>
      </w:r>
    </w:p>
    <w:p w:rsidR="00566FC6" w:rsidRDefault="0004722E">
      <w:pPr>
        <w:widowControl/>
        <w:shd w:val="clear" w:color="auto" w:fill="FFFFFF"/>
        <w:spacing w:line="560" w:lineRule="atLeast"/>
        <w:ind w:firstLineChars="200" w:firstLine="640"/>
        <w:rPr>
          <w:rFonts w:asciiTheme="minorEastAsia" w:eastAsia="黑体" w:hAnsiTheme="minorEastAsia"/>
          <w:sz w:val="32"/>
          <w:szCs w:val="32"/>
        </w:rPr>
      </w:pPr>
      <w:r>
        <w:rPr>
          <w:rFonts w:asciiTheme="minorEastAsia" w:hAnsiTheme="minorEastAsia" w:cs="黑体" w:hint="eastAsia"/>
          <w:color w:val="000000"/>
          <w:kern w:val="0"/>
          <w:sz w:val="32"/>
          <w:szCs w:val="32"/>
        </w:rPr>
        <w:lastRenderedPageBreak/>
        <w:t>2020年发生</w:t>
      </w:r>
      <w:r w:rsidR="00CA10C2">
        <w:rPr>
          <w:rFonts w:asciiTheme="minorEastAsia" w:hAnsiTheme="minorEastAsia" w:cs="黑体" w:hint="eastAsia"/>
          <w:color w:val="000000"/>
          <w:kern w:val="0"/>
          <w:sz w:val="32"/>
          <w:szCs w:val="32"/>
        </w:rPr>
        <w:t>会议费</w:t>
      </w:r>
      <w:r w:rsidR="00DC185C">
        <w:rPr>
          <w:rFonts w:asciiTheme="minorEastAsia" w:hAnsiTheme="minorEastAsia" w:cs="黑体" w:hint="eastAsia"/>
          <w:color w:val="000000"/>
          <w:kern w:val="0"/>
          <w:sz w:val="32"/>
          <w:szCs w:val="32"/>
        </w:rPr>
        <w:t>0.96</w:t>
      </w:r>
      <w:r>
        <w:rPr>
          <w:rFonts w:asciiTheme="minorEastAsia" w:hAnsiTheme="minorEastAsia" w:cs="黑体" w:hint="eastAsia"/>
          <w:color w:val="000000"/>
          <w:kern w:val="0"/>
          <w:sz w:val="32"/>
          <w:szCs w:val="32"/>
        </w:rPr>
        <w:t>万元</w:t>
      </w:r>
      <w:r w:rsidR="00CA10C2">
        <w:rPr>
          <w:rFonts w:asciiTheme="minorEastAsia" w:hAnsiTheme="minorEastAsia" w:cs="黑体" w:hint="eastAsia"/>
          <w:color w:val="000000"/>
          <w:kern w:val="0"/>
          <w:sz w:val="32"/>
          <w:szCs w:val="32"/>
        </w:rPr>
        <w:t>，培训费1.64万元</w:t>
      </w:r>
      <w:r>
        <w:rPr>
          <w:rFonts w:asciiTheme="minorEastAsia" w:hAnsiTheme="minorEastAsia" w:cs="黑体" w:hint="eastAsia"/>
          <w:color w:val="000000"/>
          <w:kern w:val="0"/>
          <w:sz w:val="32"/>
          <w:szCs w:val="32"/>
        </w:rPr>
        <w:t>。</w:t>
      </w:r>
      <w:r w:rsidR="00CA10C2">
        <w:rPr>
          <w:rFonts w:asciiTheme="minorEastAsia" w:hAnsiTheme="minorEastAsia" w:cs="黑体" w:hint="eastAsia"/>
          <w:color w:val="000000"/>
          <w:kern w:val="0"/>
          <w:sz w:val="32"/>
          <w:szCs w:val="32"/>
        </w:rPr>
        <w:t>用于单位召开的会议以及职工培训费用。</w:t>
      </w:r>
      <w:r>
        <w:rPr>
          <w:rFonts w:asciiTheme="minorEastAsia" w:hAnsiTheme="minorEastAsia" w:cs="黑体" w:hint="eastAsia"/>
          <w:color w:val="000000"/>
          <w:kern w:val="0"/>
          <w:sz w:val="32"/>
          <w:szCs w:val="32"/>
        </w:rPr>
        <w:t>由于单位严控支出，其它支出金额较少。</w:t>
      </w:r>
    </w:p>
    <w:p w:rsidR="00566FC6" w:rsidRDefault="0004722E" w:rsidP="0004722E">
      <w:pPr>
        <w:ind w:firstLineChars="200" w:firstLine="643"/>
        <w:rPr>
          <w:rFonts w:ascii="黑体" w:eastAsia="黑体" w:hAnsi="黑体" w:cs="黑体"/>
          <w:b/>
          <w:color w:val="000000"/>
          <w:kern w:val="0"/>
          <w:sz w:val="32"/>
          <w:szCs w:val="32"/>
        </w:rPr>
      </w:pPr>
      <w:r>
        <w:rPr>
          <w:rFonts w:ascii="黑体" w:eastAsia="黑体" w:hAnsi="黑体" w:cs="黑体" w:hint="eastAsia"/>
          <w:b/>
          <w:color w:val="000000"/>
          <w:kern w:val="0"/>
          <w:sz w:val="32"/>
          <w:szCs w:val="32"/>
        </w:rPr>
        <w:t>十二、政府采购支出情况</w:t>
      </w:r>
    </w:p>
    <w:p w:rsidR="00566FC6" w:rsidRDefault="0004722E">
      <w:pPr>
        <w:ind w:firstLineChars="200" w:firstLine="640"/>
        <w:rPr>
          <w:rFonts w:asciiTheme="minorEastAsia" w:hAnsiTheme="minorEastAsia" w:cs="黑体"/>
          <w:b/>
          <w:color w:val="000000"/>
          <w:kern w:val="0"/>
          <w:sz w:val="32"/>
          <w:szCs w:val="32"/>
        </w:rPr>
      </w:pPr>
      <w:r>
        <w:rPr>
          <w:rFonts w:asciiTheme="minorEastAsia" w:hAnsiTheme="minorEastAsia" w:cs="黑体" w:hint="eastAsia"/>
          <w:color w:val="000000"/>
          <w:kern w:val="0"/>
          <w:sz w:val="32"/>
          <w:szCs w:val="32"/>
        </w:rPr>
        <w:t>政府采购支出的主要内容是业务活动中，必要的商品及服务采购支出。本部门2020年度政府采购支出总额4.36万元，其中：政府采购货物支出4.36万元,主要是采购办公电脑．打印机等。</w:t>
      </w:r>
    </w:p>
    <w:p w:rsidR="00566FC6" w:rsidRDefault="0004722E" w:rsidP="0004722E">
      <w:pPr>
        <w:ind w:firstLineChars="200" w:firstLine="618"/>
        <w:rPr>
          <w:rFonts w:ascii="黑体" w:eastAsia="黑体" w:hAnsi="黑体" w:cs="黑体"/>
          <w:b/>
          <w:color w:val="000000"/>
          <w:kern w:val="0"/>
          <w:sz w:val="32"/>
          <w:szCs w:val="32"/>
        </w:rPr>
      </w:pPr>
      <w:r>
        <w:rPr>
          <w:rFonts w:ascii="宋体" w:eastAsia="宋体" w:hAnsi="宋体" w:cs="宋体" w:hint="eastAsia"/>
          <w:b/>
          <w:color w:val="000000"/>
          <w:w w:val="96"/>
          <w:kern w:val="0"/>
          <w:sz w:val="32"/>
          <w:szCs w:val="32"/>
        </w:rPr>
        <w:t>十三、</w:t>
      </w:r>
      <w:r>
        <w:rPr>
          <w:rFonts w:ascii="黑体" w:eastAsia="黑体" w:hAnsi="黑体" w:cs="黑体" w:hint="eastAsia"/>
          <w:b/>
          <w:color w:val="000000"/>
          <w:kern w:val="0"/>
          <w:sz w:val="32"/>
          <w:szCs w:val="32"/>
        </w:rPr>
        <w:t>国有资产占用情况</w:t>
      </w:r>
    </w:p>
    <w:p w:rsidR="00566FC6" w:rsidRDefault="0004722E">
      <w:pPr>
        <w:ind w:firstLineChars="200" w:firstLine="640"/>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截至2020年12月31日，本单位共有车辆1辆，其中，领导干部用车0辆、机要通信用车0辆、应急保障用车0辆、执法执勤用车0辆、特种专业技术用车0辆、其他用车1辆，其他用车主要是</w:t>
      </w:r>
      <w:r>
        <w:rPr>
          <w:rFonts w:asciiTheme="minorEastAsia" w:hAnsiTheme="minorEastAsia" w:hint="eastAsia"/>
          <w:sz w:val="32"/>
          <w:szCs w:val="32"/>
        </w:rPr>
        <w:t>机具核查支出和扶贫下乡支出</w:t>
      </w:r>
      <w:r>
        <w:rPr>
          <w:rFonts w:asciiTheme="minorEastAsia" w:hAnsiTheme="minorEastAsia" w:cs="黑体" w:hint="eastAsia"/>
          <w:color w:val="000000"/>
          <w:kern w:val="0"/>
          <w:sz w:val="32"/>
          <w:szCs w:val="32"/>
        </w:rPr>
        <w:t>；单位价值50万元以上通用设备0台（套）；单位价值100万元以上专用设备0台（套）。</w:t>
      </w:r>
    </w:p>
    <w:p w:rsidR="00566FC6" w:rsidRDefault="0004722E" w:rsidP="0004722E">
      <w:pPr>
        <w:pStyle w:val="Default"/>
        <w:ind w:firstLineChars="200" w:firstLine="618"/>
        <w:rPr>
          <w:rFonts w:hAnsi="黑体"/>
          <w:b/>
          <w:sz w:val="32"/>
          <w:szCs w:val="32"/>
        </w:rPr>
      </w:pPr>
      <w:r>
        <w:rPr>
          <w:rFonts w:ascii="宋体" w:eastAsia="宋体" w:hAnsi="宋体" w:cs="宋体" w:hint="eastAsia"/>
          <w:b/>
          <w:w w:val="96"/>
          <w:sz w:val="32"/>
          <w:szCs w:val="32"/>
        </w:rPr>
        <w:t>十四</w:t>
      </w:r>
      <w:r>
        <w:rPr>
          <w:rFonts w:hAnsi="黑体" w:hint="eastAsia"/>
          <w:b/>
          <w:sz w:val="32"/>
          <w:szCs w:val="32"/>
        </w:rPr>
        <w:t>、关于2020年度预算绩效情况说明</w:t>
      </w:r>
    </w:p>
    <w:p w:rsidR="00566FC6" w:rsidRDefault="0004722E">
      <w:pPr>
        <w:ind w:firstLineChars="200" w:firstLine="640"/>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我局将所有预算支出全面纳入绩效管理，坚持花钱必问效，无效必问责；围绕稳就业、推改革、强人才、促和谐、抓扶贫、优行风等六个方面重点工作，制定了预算支出绩效目标；严格按照省财政厅的要求，</w:t>
      </w:r>
      <w:r w:rsidR="00CA10C2">
        <w:rPr>
          <w:rFonts w:asciiTheme="minorEastAsia" w:hAnsiTheme="minorEastAsia" w:cs="黑体" w:hint="eastAsia"/>
          <w:color w:val="000000"/>
          <w:kern w:val="0"/>
          <w:sz w:val="32"/>
          <w:szCs w:val="32"/>
        </w:rPr>
        <w:t>并在政府平台公开2020年预算绩效报告。</w:t>
      </w:r>
      <w:bookmarkStart w:id="0" w:name="_GoBack"/>
      <w:bookmarkEnd w:id="0"/>
    </w:p>
    <w:p w:rsidR="00566FC6" w:rsidRDefault="00566FC6">
      <w:pPr>
        <w:widowControl/>
        <w:shd w:val="clear" w:color="auto" w:fill="FFFFFF"/>
        <w:spacing w:before="100" w:beforeAutospacing="1" w:after="100" w:afterAutospacing="1" w:line="450" w:lineRule="atLeast"/>
        <w:ind w:firstLineChars="200" w:firstLine="480"/>
        <w:jc w:val="left"/>
        <w:rPr>
          <w:rFonts w:ascii="宋体" w:hAnsi="宋体" w:cs="宋体"/>
          <w:color w:val="333333"/>
          <w:kern w:val="0"/>
          <w:sz w:val="24"/>
          <w:szCs w:val="24"/>
        </w:rPr>
      </w:pPr>
    </w:p>
    <w:p w:rsidR="00566FC6" w:rsidRDefault="00566FC6">
      <w:pPr>
        <w:rPr>
          <w:rFonts w:asciiTheme="minorEastAsia" w:hAnsiTheme="minorEastAsia" w:cs="黑体"/>
          <w:color w:val="000000"/>
          <w:kern w:val="0"/>
          <w:sz w:val="32"/>
          <w:szCs w:val="32"/>
        </w:rPr>
      </w:pPr>
    </w:p>
    <w:p w:rsidR="00566FC6" w:rsidRDefault="0004722E">
      <w:pPr>
        <w:widowControl/>
        <w:jc w:val="left"/>
        <w:rPr>
          <w:rFonts w:asciiTheme="minorEastAsia" w:hAnsiTheme="minorEastAsia" w:cs="黑体"/>
          <w:color w:val="000000"/>
          <w:kern w:val="0"/>
          <w:sz w:val="32"/>
          <w:szCs w:val="32"/>
        </w:rPr>
      </w:pPr>
      <w:r>
        <w:rPr>
          <w:rFonts w:asciiTheme="minorEastAsia" w:hAnsiTheme="minorEastAsia" w:cs="黑体"/>
          <w:color w:val="000000"/>
          <w:kern w:val="0"/>
          <w:sz w:val="32"/>
          <w:szCs w:val="32"/>
        </w:rPr>
        <w:br w:type="page"/>
      </w:r>
    </w:p>
    <w:p w:rsidR="00566FC6" w:rsidRDefault="00566FC6">
      <w:pPr>
        <w:ind w:firstLineChars="200" w:firstLine="640"/>
        <w:rPr>
          <w:rFonts w:asciiTheme="minorEastAsia" w:hAnsiTheme="minorEastAsia" w:cs="黑体"/>
          <w:color w:val="000000"/>
          <w:kern w:val="0"/>
          <w:sz w:val="32"/>
          <w:szCs w:val="32"/>
        </w:rPr>
      </w:pPr>
    </w:p>
    <w:p w:rsidR="00566FC6" w:rsidRDefault="00566FC6">
      <w:pPr>
        <w:pStyle w:val="Default"/>
        <w:jc w:val="center"/>
        <w:rPr>
          <w:sz w:val="72"/>
          <w:szCs w:val="72"/>
        </w:rPr>
      </w:pPr>
    </w:p>
    <w:p w:rsidR="00566FC6" w:rsidRDefault="00566FC6">
      <w:pPr>
        <w:pStyle w:val="Default"/>
        <w:jc w:val="center"/>
        <w:rPr>
          <w:sz w:val="72"/>
          <w:szCs w:val="72"/>
        </w:rPr>
      </w:pPr>
    </w:p>
    <w:p w:rsidR="00566FC6" w:rsidRDefault="00566FC6">
      <w:pPr>
        <w:pStyle w:val="Default"/>
        <w:jc w:val="center"/>
        <w:rPr>
          <w:sz w:val="72"/>
          <w:szCs w:val="72"/>
        </w:rPr>
      </w:pPr>
    </w:p>
    <w:p w:rsidR="00566FC6" w:rsidRDefault="00566FC6">
      <w:pPr>
        <w:pStyle w:val="Default"/>
        <w:jc w:val="center"/>
        <w:rPr>
          <w:sz w:val="72"/>
          <w:szCs w:val="72"/>
        </w:rPr>
      </w:pPr>
    </w:p>
    <w:p w:rsidR="00566FC6" w:rsidRDefault="00566FC6">
      <w:pPr>
        <w:pStyle w:val="Default"/>
        <w:jc w:val="center"/>
        <w:rPr>
          <w:sz w:val="72"/>
          <w:szCs w:val="72"/>
        </w:rPr>
      </w:pPr>
    </w:p>
    <w:p w:rsidR="00566FC6" w:rsidRDefault="00566FC6">
      <w:pPr>
        <w:pStyle w:val="Default"/>
        <w:jc w:val="center"/>
        <w:rPr>
          <w:sz w:val="72"/>
          <w:szCs w:val="72"/>
        </w:rPr>
      </w:pPr>
    </w:p>
    <w:p w:rsidR="00566FC6" w:rsidRDefault="0004722E">
      <w:pPr>
        <w:pStyle w:val="Default"/>
        <w:jc w:val="center"/>
        <w:rPr>
          <w:sz w:val="72"/>
          <w:szCs w:val="72"/>
        </w:rPr>
      </w:pPr>
      <w:r>
        <w:rPr>
          <w:rFonts w:hint="eastAsia"/>
          <w:sz w:val="72"/>
          <w:szCs w:val="72"/>
        </w:rPr>
        <w:t>第四部分</w:t>
      </w:r>
    </w:p>
    <w:p w:rsidR="00566FC6" w:rsidRDefault="00566FC6">
      <w:pPr>
        <w:jc w:val="center"/>
        <w:rPr>
          <w:rFonts w:ascii="黑体" w:eastAsia="黑体" w:cs="黑体"/>
          <w:color w:val="000000"/>
          <w:kern w:val="0"/>
          <w:sz w:val="70"/>
          <w:szCs w:val="70"/>
        </w:rPr>
      </w:pPr>
    </w:p>
    <w:p w:rsidR="00566FC6" w:rsidRDefault="0004722E">
      <w:pPr>
        <w:jc w:val="center"/>
        <w:rPr>
          <w:rFonts w:ascii="黑体" w:eastAsia="黑体" w:cs="黑体"/>
          <w:color w:val="000000"/>
          <w:kern w:val="0"/>
          <w:sz w:val="70"/>
          <w:szCs w:val="70"/>
        </w:rPr>
      </w:pPr>
      <w:r>
        <w:rPr>
          <w:rFonts w:ascii="黑体" w:eastAsia="黑体" w:cs="黑体" w:hint="eastAsia"/>
          <w:color w:val="000000"/>
          <w:kern w:val="0"/>
          <w:sz w:val="70"/>
          <w:szCs w:val="70"/>
        </w:rPr>
        <w:t>名词解释</w:t>
      </w:r>
    </w:p>
    <w:p w:rsidR="00566FC6" w:rsidRDefault="0004722E">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rsidR="00566FC6" w:rsidRDefault="0004722E" w:rsidP="0004722E">
      <w:pPr>
        <w:widowControl/>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lastRenderedPageBreak/>
        <w:t>一、财政拨款收入：</w:t>
      </w:r>
      <w:r>
        <w:rPr>
          <w:rFonts w:ascii="宋体" w:eastAsia="宋体" w:hAnsi="宋体" w:cs="宋体" w:hint="eastAsia"/>
          <w:w w:val="96"/>
          <w:kern w:val="0"/>
          <w:sz w:val="32"/>
          <w:szCs w:val="32"/>
        </w:rPr>
        <w:t>指</w:t>
      </w:r>
      <w:proofErr w:type="gramStart"/>
      <w:r>
        <w:rPr>
          <w:rFonts w:ascii="宋体" w:eastAsia="宋体" w:hAnsi="宋体" w:cs="宋体" w:hint="eastAsia"/>
          <w:w w:val="96"/>
          <w:kern w:val="0"/>
          <w:sz w:val="32"/>
          <w:szCs w:val="32"/>
        </w:rPr>
        <w:t>财政部门核拨给</w:t>
      </w:r>
      <w:proofErr w:type="gramEnd"/>
      <w:r>
        <w:rPr>
          <w:rFonts w:ascii="宋体" w:eastAsia="宋体" w:hAnsi="宋体" w:cs="宋体" w:hint="eastAsia"/>
          <w:w w:val="96"/>
          <w:kern w:val="0"/>
          <w:sz w:val="32"/>
          <w:szCs w:val="32"/>
        </w:rPr>
        <w:t>单位的财政预算资金。</w:t>
      </w:r>
    </w:p>
    <w:p w:rsidR="00566FC6" w:rsidRDefault="0004722E" w:rsidP="0004722E">
      <w:pPr>
        <w:widowControl/>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二、事业收入：</w:t>
      </w:r>
      <w:r>
        <w:rPr>
          <w:rFonts w:ascii="宋体" w:eastAsia="宋体" w:hAnsi="宋体" w:cs="宋体" w:hint="eastAsia"/>
          <w:w w:val="96"/>
          <w:kern w:val="0"/>
          <w:sz w:val="32"/>
          <w:szCs w:val="32"/>
        </w:rPr>
        <w:t>指事业单位开展专业业务活动及辅助活动所取得的收入。</w:t>
      </w:r>
    </w:p>
    <w:p w:rsidR="00566FC6" w:rsidRDefault="0004722E" w:rsidP="0004722E">
      <w:pPr>
        <w:widowControl/>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三、附属单位上缴收入：</w:t>
      </w:r>
      <w:r>
        <w:rPr>
          <w:rFonts w:ascii="宋体" w:eastAsia="宋体" w:hAnsi="宋体" w:cs="宋体" w:hint="eastAsia"/>
          <w:w w:val="96"/>
          <w:kern w:val="0"/>
          <w:sz w:val="32"/>
          <w:szCs w:val="32"/>
        </w:rPr>
        <w:t>指事业单位附属独立核算单位按有关规定上缴的收入。</w:t>
      </w:r>
    </w:p>
    <w:p w:rsidR="00566FC6" w:rsidRDefault="0004722E" w:rsidP="0004722E">
      <w:pPr>
        <w:widowControl/>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四、其他收入：</w:t>
      </w:r>
      <w:r>
        <w:rPr>
          <w:rFonts w:ascii="宋体" w:eastAsia="宋体" w:hAnsi="宋体" w:cs="宋体" w:hint="eastAsia"/>
          <w:w w:val="96"/>
          <w:kern w:val="0"/>
          <w:sz w:val="32"/>
          <w:szCs w:val="32"/>
        </w:rPr>
        <w:t>指单位取得的除上述“财政拨款收入”、“事业收入”、“附属单位上缴收入”等以外的收入。</w:t>
      </w:r>
    </w:p>
    <w:p w:rsidR="00566FC6" w:rsidRDefault="0004722E" w:rsidP="0004722E">
      <w:pPr>
        <w:widowControl/>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五、年初结转和结余：</w:t>
      </w:r>
      <w:r>
        <w:rPr>
          <w:rFonts w:ascii="宋体" w:eastAsia="宋体" w:hAnsi="宋体" w:cs="宋体" w:hint="eastAsia"/>
          <w:w w:val="96"/>
          <w:kern w:val="0"/>
          <w:sz w:val="32"/>
          <w:szCs w:val="32"/>
        </w:rPr>
        <w:t>指以前年度尚未完成、结转到本年仍按有关规定继续使用的资金。</w:t>
      </w:r>
    </w:p>
    <w:p w:rsidR="00566FC6" w:rsidRDefault="0004722E" w:rsidP="0004722E">
      <w:pPr>
        <w:widowControl/>
        <w:tabs>
          <w:tab w:val="left" w:pos="2635"/>
        </w:tabs>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六、用事业基金弥补收支差额：</w:t>
      </w:r>
      <w:r>
        <w:rPr>
          <w:rFonts w:ascii="宋体" w:eastAsia="宋体" w:hAnsi="宋体" w:cs="宋体" w:hint="eastAsia"/>
          <w:w w:val="96"/>
          <w:kern w:val="0"/>
          <w:sz w:val="32"/>
          <w:szCs w:val="32"/>
        </w:rPr>
        <w:t>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w:t>
      </w:r>
    </w:p>
    <w:p w:rsidR="00566FC6" w:rsidRDefault="0004722E" w:rsidP="0004722E">
      <w:pPr>
        <w:widowControl/>
        <w:adjustRightInd w:val="0"/>
        <w:snapToGrid w:val="0"/>
        <w:spacing w:line="360" w:lineRule="auto"/>
        <w:ind w:firstLineChars="200" w:firstLine="618"/>
        <w:rPr>
          <w:rFonts w:ascii="宋体" w:eastAsia="宋体" w:hAnsi="宋体" w:cs="宋体"/>
          <w:bCs/>
          <w:w w:val="96"/>
          <w:kern w:val="0"/>
          <w:sz w:val="32"/>
          <w:szCs w:val="32"/>
        </w:rPr>
      </w:pPr>
      <w:r>
        <w:rPr>
          <w:rFonts w:ascii="宋体" w:eastAsia="宋体" w:hAnsi="宋体" w:cs="宋体" w:hint="eastAsia"/>
          <w:b/>
          <w:w w:val="96"/>
          <w:kern w:val="0"/>
          <w:sz w:val="32"/>
          <w:szCs w:val="32"/>
        </w:rPr>
        <w:t>七、卫生健康支出（类）行政事业单位医疗（款）其他行政事业单位医疗支出（项）：</w:t>
      </w:r>
      <w:r>
        <w:rPr>
          <w:rFonts w:ascii="宋体" w:eastAsia="宋体" w:hAnsi="宋体" w:cs="宋体" w:hint="eastAsia"/>
          <w:bCs/>
          <w:w w:val="96"/>
          <w:kern w:val="0"/>
          <w:sz w:val="32"/>
          <w:szCs w:val="32"/>
        </w:rPr>
        <w:t>指单位医疗保障经费。</w:t>
      </w:r>
    </w:p>
    <w:p w:rsidR="00566FC6" w:rsidRDefault="0004722E" w:rsidP="0004722E">
      <w:pPr>
        <w:widowControl/>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八、住房保障支出（类）住房改革支出（款）住房公积金（项）：</w:t>
      </w:r>
      <w:r>
        <w:rPr>
          <w:rFonts w:ascii="宋体" w:eastAsia="宋体" w:hAnsi="宋体" w:cs="宋体" w:hint="eastAsia"/>
          <w:w w:val="96"/>
          <w:kern w:val="0"/>
          <w:sz w:val="32"/>
          <w:szCs w:val="32"/>
        </w:rPr>
        <w:t>指住房公积金。</w:t>
      </w:r>
    </w:p>
    <w:p w:rsidR="00566FC6" w:rsidRDefault="0004722E" w:rsidP="0004722E">
      <w:pPr>
        <w:widowControl/>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九、结余分配：</w:t>
      </w:r>
      <w:r>
        <w:rPr>
          <w:rFonts w:ascii="宋体" w:eastAsia="宋体" w:hAnsi="宋体" w:cs="宋体" w:hint="eastAsia"/>
          <w:w w:val="96"/>
          <w:kern w:val="0"/>
          <w:sz w:val="32"/>
          <w:szCs w:val="32"/>
        </w:rPr>
        <w:t>指事业单位按规定提取的职工福利基金、事业基金和缴纳的所得税，以及建设单位按规定应交回的基本建设竣工项目结余资金。</w:t>
      </w:r>
    </w:p>
    <w:p w:rsidR="00566FC6" w:rsidRDefault="0004722E" w:rsidP="0004722E">
      <w:pPr>
        <w:widowControl/>
        <w:autoSpaceDE w:val="0"/>
        <w:autoSpaceDN w:val="0"/>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十、年末结转和结余：</w:t>
      </w:r>
      <w:r>
        <w:rPr>
          <w:rFonts w:ascii="宋体" w:eastAsia="宋体" w:hAnsi="宋体" w:cs="宋体" w:hint="eastAsia"/>
          <w:w w:val="96"/>
          <w:kern w:val="0"/>
          <w:sz w:val="32"/>
          <w:szCs w:val="32"/>
        </w:rPr>
        <w:t>指本年度或以前年度预算安排、因客观条件发生变化无法按原计划实施，需延迟到以后年度按有关规定继续使用的资金。</w:t>
      </w:r>
    </w:p>
    <w:p w:rsidR="00566FC6" w:rsidRDefault="0004722E" w:rsidP="0004722E">
      <w:pPr>
        <w:widowControl/>
        <w:autoSpaceDE w:val="0"/>
        <w:autoSpaceDN w:val="0"/>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十一、基本支出：</w:t>
      </w:r>
      <w:r>
        <w:rPr>
          <w:rFonts w:ascii="宋体" w:eastAsia="宋体" w:hAnsi="宋体" w:cs="宋体" w:hint="eastAsia"/>
          <w:w w:val="96"/>
          <w:kern w:val="0"/>
          <w:sz w:val="32"/>
          <w:szCs w:val="32"/>
        </w:rPr>
        <w:t>指为保障机构正常运转、完成日常工作任务而发生的人员支出和公用支出。</w:t>
      </w:r>
    </w:p>
    <w:p w:rsidR="00566FC6" w:rsidRDefault="0004722E" w:rsidP="0004722E">
      <w:pPr>
        <w:widowControl/>
        <w:autoSpaceDE w:val="0"/>
        <w:autoSpaceDN w:val="0"/>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lastRenderedPageBreak/>
        <w:t>十二、项目支出：</w:t>
      </w:r>
      <w:r>
        <w:rPr>
          <w:rFonts w:ascii="宋体" w:eastAsia="宋体" w:hAnsi="宋体" w:cs="宋体" w:hint="eastAsia"/>
          <w:w w:val="96"/>
          <w:kern w:val="0"/>
          <w:sz w:val="32"/>
          <w:szCs w:val="32"/>
        </w:rPr>
        <w:t>指在基本支出之外，为完成特定行政任务和事业发展目标所发生的支出。</w:t>
      </w:r>
    </w:p>
    <w:p w:rsidR="00566FC6" w:rsidRDefault="0004722E" w:rsidP="0004722E">
      <w:pPr>
        <w:widowControl/>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十三、“三公”经费：</w:t>
      </w:r>
      <w:r>
        <w:rPr>
          <w:rFonts w:ascii="宋体" w:eastAsia="宋体" w:hAnsi="宋体" w:cs="宋体" w:hint="eastAsia"/>
          <w:w w:val="96"/>
          <w:kern w:val="0"/>
          <w:sz w:val="32"/>
          <w:szCs w:val="32"/>
        </w:rPr>
        <w:t>指财政拨款安排的因公出国（境）费、公务用车购置及运行费和公务接待费。其中，因公出国（境）</w:t>
      </w:r>
      <w:proofErr w:type="gramStart"/>
      <w:r>
        <w:rPr>
          <w:rFonts w:ascii="宋体" w:eastAsia="宋体" w:hAnsi="宋体" w:cs="宋体" w:hint="eastAsia"/>
          <w:w w:val="96"/>
          <w:kern w:val="0"/>
          <w:sz w:val="32"/>
          <w:szCs w:val="32"/>
        </w:rPr>
        <w:t>费反映</w:t>
      </w:r>
      <w:proofErr w:type="gramEnd"/>
      <w:r>
        <w:rPr>
          <w:rFonts w:ascii="宋体" w:eastAsia="宋体" w:hAnsi="宋体" w:cs="宋体" w:hint="eastAsia"/>
          <w:w w:val="96"/>
          <w:kern w:val="0"/>
          <w:sz w:val="32"/>
          <w:szCs w:val="32"/>
        </w:rPr>
        <w:t>单位公务出国（境）的国际旅费、国外城市间交通费、住宿费、伙食费、培训费、公杂费等支出；公务用车购置及运行</w:t>
      </w:r>
      <w:proofErr w:type="gramStart"/>
      <w:r>
        <w:rPr>
          <w:rFonts w:ascii="宋体" w:eastAsia="宋体" w:hAnsi="宋体" w:cs="宋体" w:hint="eastAsia"/>
          <w:w w:val="96"/>
          <w:kern w:val="0"/>
          <w:sz w:val="32"/>
          <w:szCs w:val="32"/>
        </w:rPr>
        <w:t>费反映</w:t>
      </w:r>
      <w:proofErr w:type="gramEnd"/>
      <w:r>
        <w:rPr>
          <w:rFonts w:ascii="宋体" w:eastAsia="宋体" w:hAnsi="宋体" w:cs="宋体" w:hint="eastAsia"/>
          <w:w w:val="96"/>
          <w:kern w:val="0"/>
          <w:sz w:val="32"/>
          <w:szCs w:val="32"/>
        </w:rPr>
        <w:t>单位公务用车车辆购置支出（</w:t>
      </w:r>
      <w:proofErr w:type="gramStart"/>
      <w:r>
        <w:rPr>
          <w:rFonts w:ascii="宋体" w:eastAsia="宋体" w:hAnsi="宋体" w:cs="宋体" w:hint="eastAsia"/>
          <w:w w:val="96"/>
          <w:kern w:val="0"/>
          <w:sz w:val="32"/>
          <w:szCs w:val="32"/>
        </w:rPr>
        <w:t>含车辆</w:t>
      </w:r>
      <w:proofErr w:type="gramEnd"/>
      <w:r>
        <w:rPr>
          <w:rFonts w:ascii="宋体" w:eastAsia="宋体" w:hAnsi="宋体" w:cs="宋体" w:hint="eastAsia"/>
          <w:w w:val="96"/>
          <w:kern w:val="0"/>
          <w:sz w:val="32"/>
          <w:szCs w:val="32"/>
        </w:rPr>
        <w:t>购置税）及租用费、燃料费、维修费、过路过桥费、保险费、安全奖励费用等支出；公务接待</w:t>
      </w:r>
      <w:proofErr w:type="gramStart"/>
      <w:r>
        <w:rPr>
          <w:rFonts w:ascii="宋体" w:eastAsia="宋体" w:hAnsi="宋体" w:cs="宋体" w:hint="eastAsia"/>
          <w:w w:val="96"/>
          <w:kern w:val="0"/>
          <w:sz w:val="32"/>
          <w:szCs w:val="32"/>
        </w:rPr>
        <w:t>费反映</w:t>
      </w:r>
      <w:proofErr w:type="gramEnd"/>
      <w:r>
        <w:rPr>
          <w:rFonts w:ascii="宋体" w:eastAsia="宋体" w:hAnsi="宋体" w:cs="宋体" w:hint="eastAsia"/>
          <w:w w:val="96"/>
          <w:kern w:val="0"/>
          <w:sz w:val="32"/>
          <w:szCs w:val="32"/>
        </w:rPr>
        <w:t>单位按规定开支的各类公务接待（含外宾接待）支出。</w:t>
      </w:r>
    </w:p>
    <w:p w:rsidR="00566FC6" w:rsidRDefault="0004722E" w:rsidP="0004722E">
      <w:pPr>
        <w:widowControl/>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十四、机关运行经费：</w:t>
      </w:r>
      <w:r>
        <w:rPr>
          <w:rFonts w:ascii="宋体" w:eastAsia="宋体" w:hAnsi="宋体" w:cs="宋体" w:hint="eastAsia"/>
          <w:w w:val="96"/>
          <w:kern w:val="0"/>
          <w:sz w:val="32"/>
          <w:szCs w:val="32"/>
        </w:rPr>
        <w:t>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rsidR="00566FC6" w:rsidRDefault="0004722E">
      <w:pPr>
        <w:widowControl/>
        <w:adjustRightInd w:val="0"/>
        <w:snapToGrid w:val="0"/>
        <w:spacing w:line="360" w:lineRule="auto"/>
        <w:ind w:firstLineChars="200" w:firstLine="640"/>
        <w:rPr>
          <w:rFonts w:asciiTheme="minorEastAsia" w:hAnsiTheme="minorEastAsia"/>
          <w:i/>
          <w:color w:val="FF0000"/>
          <w:sz w:val="32"/>
          <w:szCs w:val="32"/>
        </w:rPr>
      </w:pPr>
      <w:r>
        <w:rPr>
          <w:rFonts w:asciiTheme="minorEastAsia" w:hAnsiTheme="minorEastAsia"/>
          <w:i/>
          <w:color w:val="FF0000"/>
          <w:sz w:val="32"/>
          <w:szCs w:val="32"/>
        </w:rPr>
        <w:br w:type="page"/>
      </w:r>
    </w:p>
    <w:p w:rsidR="00566FC6" w:rsidRDefault="00566FC6">
      <w:pPr>
        <w:pStyle w:val="Default"/>
        <w:jc w:val="center"/>
        <w:rPr>
          <w:sz w:val="72"/>
          <w:szCs w:val="72"/>
        </w:rPr>
      </w:pPr>
    </w:p>
    <w:p w:rsidR="00566FC6" w:rsidRDefault="00566FC6">
      <w:pPr>
        <w:pStyle w:val="Default"/>
        <w:jc w:val="center"/>
        <w:rPr>
          <w:sz w:val="72"/>
          <w:szCs w:val="72"/>
        </w:rPr>
      </w:pPr>
    </w:p>
    <w:p w:rsidR="00566FC6" w:rsidRDefault="00566FC6">
      <w:pPr>
        <w:pStyle w:val="Default"/>
        <w:jc w:val="center"/>
        <w:rPr>
          <w:sz w:val="72"/>
          <w:szCs w:val="72"/>
        </w:rPr>
      </w:pPr>
    </w:p>
    <w:p w:rsidR="00566FC6" w:rsidRDefault="00566FC6">
      <w:pPr>
        <w:pStyle w:val="Default"/>
        <w:jc w:val="center"/>
        <w:rPr>
          <w:sz w:val="72"/>
          <w:szCs w:val="72"/>
        </w:rPr>
      </w:pPr>
    </w:p>
    <w:p w:rsidR="00566FC6" w:rsidRDefault="00566FC6">
      <w:pPr>
        <w:pStyle w:val="Default"/>
        <w:jc w:val="center"/>
        <w:rPr>
          <w:sz w:val="72"/>
          <w:szCs w:val="72"/>
        </w:rPr>
      </w:pPr>
    </w:p>
    <w:p w:rsidR="00566FC6" w:rsidRDefault="00566FC6">
      <w:pPr>
        <w:pStyle w:val="Default"/>
        <w:jc w:val="center"/>
        <w:rPr>
          <w:sz w:val="72"/>
          <w:szCs w:val="72"/>
        </w:rPr>
      </w:pPr>
    </w:p>
    <w:p w:rsidR="00566FC6" w:rsidRDefault="0004722E">
      <w:pPr>
        <w:pStyle w:val="Default"/>
        <w:jc w:val="center"/>
        <w:rPr>
          <w:sz w:val="72"/>
          <w:szCs w:val="72"/>
        </w:rPr>
      </w:pPr>
      <w:r>
        <w:rPr>
          <w:rFonts w:hint="eastAsia"/>
          <w:sz w:val="72"/>
          <w:szCs w:val="72"/>
        </w:rPr>
        <w:t>第五部分</w:t>
      </w:r>
    </w:p>
    <w:p w:rsidR="00566FC6" w:rsidRDefault="00566FC6">
      <w:pPr>
        <w:jc w:val="center"/>
        <w:rPr>
          <w:rFonts w:ascii="黑体" w:eastAsia="黑体" w:cs="黑体"/>
          <w:color w:val="000000"/>
          <w:kern w:val="0"/>
          <w:sz w:val="70"/>
          <w:szCs w:val="70"/>
        </w:rPr>
      </w:pPr>
    </w:p>
    <w:p w:rsidR="00566FC6" w:rsidRDefault="0004722E">
      <w:pPr>
        <w:jc w:val="center"/>
        <w:rPr>
          <w:rFonts w:ascii="黑体" w:eastAsia="黑体" w:cs="黑体"/>
          <w:color w:val="000000"/>
          <w:kern w:val="0"/>
          <w:sz w:val="70"/>
          <w:szCs w:val="70"/>
        </w:rPr>
      </w:pPr>
      <w:r>
        <w:rPr>
          <w:rFonts w:ascii="黑体" w:eastAsia="黑体" w:cs="黑体" w:hint="eastAsia"/>
          <w:color w:val="000000"/>
          <w:kern w:val="0"/>
          <w:sz w:val="70"/>
          <w:szCs w:val="70"/>
        </w:rPr>
        <w:t>附件</w:t>
      </w:r>
    </w:p>
    <w:p w:rsidR="00566FC6" w:rsidRDefault="00566FC6">
      <w:pPr>
        <w:jc w:val="center"/>
        <w:rPr>
          <w:rFonts w:ascii="黑体" w:eastAsia="黑体" w:cs="黑体"/>
          <w:color w:val="000000"/>
          <w:kern w:val="0"/>
          <w:sz w:val="70"/>
          <w:szCs w:val="70"/>
        </w:rPr>
      </w:pPr>
    </w:p>
    <w:p w:rsidR="00566FC6" w:rsidRDefault="00566FC6">
      <w:pPr>
        <w:widowControl/>
        <w:jc w:val="left"/>
        <w:rPr>
          <w:rFonts w:ascii="黑体" w:eastAsia="黑体" w:cs="黑体"/>
          <w:color w:val="000000"/>
          <w:kern w:val="0"/>
          <w:sz w:val="70"/>
          <w:szCs w:val="70"/>
        </w:rPr>
      </w:pPr>
    </w:p>
    <w:p w:rsidR="00566FC6" w:rsidRDefault="00566FC6">
      <w:pPr>
        <w:widowControl/>
        <w:jc w:val="left"/>
        <w:rPr>
          <w:rFonts w:ascii="黑体" w:eastAsia="黑体" w:cs="黑体"/>
          <w:color w:val="000000"/>
          <w:kern w:val="0"/>
          <w:sz w:val="70"/>
          <w:szCs w:val="70"/>
        </w:rPr>
      </w:pPr>
    </w:p>
    <w:p w:rsidR="00566FC6" w:rsidRDefault="00566FC6">
      <w:pPr>
        <w:jc w:val="center"/>
        <w:rPr>
          <w:rFonts w:ascii="黑体" w:eastAsia="黑体" w:cs="黑体"/>
          <w:color w:val="000000"/>
          <w:kern w:val="0"/>
          <w:sz w:val="70"/>
          <w:szCs w:val="70"/>
        </w:rPr>
      </w:pPr>
    </w:p>
    <w:p w:rsidR="00566FC6" w:rsidRDefault="00566FC6" w:rsidP="0004722E">
      <w:pPr>
        <w:ind w:firstLineChars="200" w:firstLine="643"/>
        <w:jc w:val="center"/>
        <w:rPr>
          <w:rFonts w:asciiTheme="minorEastAsia" w:hAnsiTheme="minorEastAsia" w:cs="黑体"/>
          <w:b/>
          <w:color w:val="000000"/>
          <w:kern w:val="0"/>
          <w:sz w:val="32"/>
          <w:szCs w:val="32"/>
        </w:rPr>
      </w:pPr>
    </w:p>
    <w:p w:rsidR="00566FC6" w:rsidRDefault="00566FC6" w:rsidP="0004722E">
      <w:pPr>
        <w:ind w:firstLineChars="200" w:firstLine="643"/>
        <w:jc w:val="center"/>
        <w:rPr>
          <w:rFonts w:asciiTheme="minorEastAsia" w:hAnsiTheme="minorEastAsia" w:cs="黑体"/>
          <w:b/>
          <w:color w:val="000000"/>
          <w:kern w:val="0"/>
          <w:sz w:val="32"/>
          <w:szCs w:val="32"/>
        </w:rPr>
      </w:pPr>
    </w:p>
    <w:p w:rsidR="00566FC6" w:rsidRDefault="00566FC6" w:rsidP="0004722E">
      <w:pPr>
        <w:ind w:firstLineChars="200" w:firstLine="643"/>
        <w:jc w:val="center"/>
        <w:rPr>
          <w:rFonts w:asciiTheme="minorEastAsia" w:hAnsiTheme="minorEastAsia" w:cs="黑体"/>
          <w:b/>
          <w:color w:val="000000"/>
          <w:kern w:val="0"/>
          <w:sz w:val="32"/>
          <w:szCs w:val="32"/>
        </w:rPr>
      </w:pPr>
    </w:p>
    <w:p w:rsidR="00566FC6" w:rsidRDefault="00566FC6" w:rsidP="0004722E">
      <w:pPr>
        <w:ind w:firstLineChars="200" w:firstLine="643"/>
        <w:jc w:val="center"/>
        <w:rPr>
          <w:rFonts w:asciiTheme="minorEastAsia" w:hAnsiTheme="minorEastAsia" w:cs="黑体"/>
          <w:b/>
          <w:color w:val="000000"/>
          <w:kern w:val="0"/>
          <w:sz w:val="32"/>
          <w:szCs w:val="32"/>
        </w:rPr>
      </w:pPr>
    </w:p>
    <w:p w:rsidR="00566FC6" w:rsidRDefault="00566FC6">
      <w:pPr>
        <w:spacing w:line="600" w:lineRule="exact"/>
        <w:ind w:firstLineChars="200" w:firstLine="880"/>
        <w:jc w:val="center"/>
        <w:rPr>
          <w:rFonts w:ascii="方正小标宋_GBK" w:eastAsia="方正小标宋_GBK" w:hAnsi="方正小标宋_GBK" w:cs="方正小标宋_GBK"/>
          <w:sz w:val="44"/>
          <w:szCs w:val="44"/>
        </w:rPr>
      </w:pPr>
    </w:p>
    <w:p w:rsidR="00566FC6" w:rsidRDefault="00566FC6">
      <w:pPr>
        <w:spacing w:line="600" w:lineRule="exact"/>
        <w:ind w:firstLineChars="200" w:firstLine="880"/>
        <w:jc w:val="center"/>
        <w:rPr>
          <w:rFonts w:ascii="方正小标宋_GBK" w:eastAsia="方正小标宋_GBK" w:hAnsi="方正小标宋_GBK" w:cs="方正小标宋_GBK"/>
          <w:sz w:val="44"/>
          <w:szCs w:val="44"/>
        </w:rPr>
      </w:pPr>
    </w:p>
    <w:p w:rsidR="00566FC6" w:rsidRDefault="0004722E">
      <w:pPr>
        <w:spacing w:line="600" w:lineRule="exact"/>
        <w:ind w:firstLineChars="200" w:firstLine="880"/>
        <w:jc w:val="center"/>
        <w:rPr>
          <w:rFonts w:ascii="方正小标宋_GBK" w:eastAsia="方正小标宋_GBK" w:hAnsi="方正小标宋_GBK" w:cs="方正小标宋_GBK"/>
          <w:sz w:val="44"/>
          <w:szCs w:val="44"/>
        </w:rPr>
      </w:pPr>
      <w:r>
        <w:rPr>
          <w:rFonts w:ascii="方正小标宋_GBK" w:eastAsia="方正小标宋_GBK" w:hAnsi="方正小标宋_GBK" w:cs="方正小标宋_GBK" w:hint="eastAsia"/>
          <w:sz w:val="44"/>
          <w:szCs w:val="44"/>
        </w:rPr>
        <w:t>衡南县农机事务中心2020年整体支出</w:t>
      </w:r>
    </w:p>
    <w:p w:rsidR="00566FC6" w:rsidRDefault="0004722E">
      <w:pPr>
        <w:spacing w:line="600" w:lineRule="exact"/>
        <w:ind w:firstLineChars="200" w:firstLine="880"/>
        <w:jc w:val="center"/>
        <w:rPr>
          <w:rFonts w:ascii="方正小标宋_GBK" w:eastAsia="方正小标宋_GBK" w:hAnsi="方正小标宋_GBK" w:cs="方正小标宋_GBK"/>
          <w:sz w:val="44"/>
          <w:szCs w:val="44"/>
        </w:rPr>
      </w:pPr>
      <w:r>
        <w:rPr>
          <w:rFonts w:ascii="方正小标宋_GBK" w:eastAsia="方正小标宋_GBK" w:hAnsi="方正小标宋_GBK" w:cs="方正小标宋_GBK" w:hint="eastAsia"/>
          <w:sz w:val="44"/>
          <w:szCs w:val="44"/>
        </w:rPr>
        <w:t>绩效评价报告</w:t>
      </w:r>
    </w:p>
    <w:p w:rsidR="00566FC6" w:rsidRDefault="00566FC6">
      <w:pPr>
        <w:spacing w:line="600" w:lineRule="exact"/>
        <w:ind w:firstLineChars="200" w:firstLine="600"/>
        <w:rPr>
          <w:rFonts w:ascii="仿宋" w:eastAsia="仿宋" w:hAnsi="仿宋" w:cs="仿宋"/>
          <w:sz w:val="30"/>
          <w:szCs w:val="30"/>
        </w:rPr>
      </w:pPr>
    </w:p>
    <w:p w:rsidR="00566FC6" w:rsidRDefault="0004722E">
      <w:pPr>
        <w:spacing w:line="600" w:lineRule="exact"/>
        <w:ind w:firstLineChars="200" w:firstLine="600"/>
        <w:rPr>
          <w:rFonts w:ascii="仿宋" w:eastAsia="仿宋" w:hAnsi="仿宋" w:cs="仿宋"/>
          <w:sz w:val="30"/>
          <w:szCs w:val="30"/>
        </w:rPr>
      </w:pPr>
      <w:r>
        <w:rPr>
          <w:rFonts w:ascii="仿宋" w:eastAsia="仿宋" w:hAnsi="仿宋" w:cs="仿宋" w:hint="eastAsia"/>
          <w:sz w:val="30"/>
          <w:szCs w:val="30"/>
        </w:rPr>
        <w:t>为切实加强财政预算资金管理，进一步规范预算资金使用,提高财政资金使用效益，根据财政部《项目支出绩效评价管理办法》（财预[2020] 10号 )、《湖南省预算支出绩效评价管理办法》（</w:t>
      </w:r>
      <w:proofErr w:type="gramStart"/>
      <w:r>
        <w:rPr>
          <w:rFonts w:ascii="仿宋" w:eastAsia="仿宋" w:hAnsi="仿宋" w:cs="仿宋" w:hint="eastAsia"/>
          <w:sz w:val="30"/>
          <w:szCs w:val="30"/>
        </w:rPr>
        <w:t>湘财绩</w:t>
      </w:r>
      <w:proofErr w:type="gramEnd"/>
      <w:r>
        <w:rPr>
          <w:rFonts w:ascii="仿宋" w:eastAsia="仿宋" w:hAnsi="仿宋" w:cs="仿宋" w:hint="eastAsia"/>
          <w:sz w:val="30"/>
          <w:szCs w:val="30"/>
        </w:rPr>
        <w:t>[2020]7号)、《衡南县财政局关于开展2020年度财政资金绩效自评工作的通知》（清财</w:t>
      </w:r>
      <w:proofErr w:type="gramStart"/>
      <w:r>
        <w:rPr>
          <w:rFonts w:ascii="仿宋" w:eastAsia="仿宋" w:hAnsi="仿宋" w:cs="仿宋" w:hint="eastAsia"/>
          <w:sz w:val="30"/>
          <w:szCs w:val="30"/>
        </w:rPr>
        <w:t>绩</w:t>
      </w:r>
      <w:proofErr w:type="gramEnd"/>
      <w:r>
        <w:rPr>
          <w:rFonts w:ascii="仿宋" w:eastAsia="仿宋" w:hAnsi="仿宋" w:cs="仿宋" w:hint="eastAsia"/>
          <w:sz w:val="30"/>
          <w:szCs w:val="30"/>
        </w:rPr>
        <w:t>【2021】 66号）等文件要求，我中心对2020年度部门整体支出绩效进行了全面综合评价，现将情况报告如下:</w:t>
      </w:r>
    </w:p>
    <w:p w:rsidR="00566FC6" w:rsidRDefault="0004722E">
      <w:pPr>
        <w:spacing w:line="600" w:lineRule="exact"/>
        <w:ind w:firstLineChars="200" w:firstLine="600"/>
        <w:rPr>
          <w:rFonts w:ascii="黑体" w:eastAsia="黑体" w:hAnsi="黑体" w:cs="黑体"/>
          <w:sz w:val="30"/>
          <w:szCs w:val="30"/>
        </w:rPr>
      </w:pPr>
      <w:r>
        <w:rPr>
          <w:rFonts w:ascii="黑体" w:eastAsia="黑体" w:hAnsi="黑体" w:cs="黑体" w:hint="eastAsia"/>
          <w:sz w:val="30"/>
          <w:szCs w:val="30"/>
        </w:rPr>
        <w:t>一、部门基本情况</w:t>
      </w:r>
    </w:p>
    <w:p w:rsidR="00566FC6" w:rsidRDefault="0004722E" w:rsidP="0004722E">
      <w:pPr>
        <w:spacing w:line="600" w:lineRule="exact"/>
        <w:ind w:firstLineChars="200" w:firstLine="602"/>
        <w:rPr>
          <w:rFonts w:ascii="仿宋" w:eastAsia="仿宋" w:hAnsi="仿宋" w:cs="仿宋"/>
          <w:b/>
          <w:bCs/>
          <w:sz w:val="30"/>
          <w:szCs w:val="30"/>
        </w:rPr>
      </w:pPr>
      <w:r>
        <w:rPr>
          <w:rFonts w:ascii="仿宋" w:eastAsia="仿宋" w:hAnsi="仿宋" w:cs="仿宋" w:hint="eastAsia"/>
          <w:b/>
          <w:bCs/>
          <w:sz w:val="30"/>
          <w:szCs w:val="30"/>
        </w:rPr>
        <w:t>（一）部门主要职责</w:t>
      </w:r>
    </w:p>
    <w:p w:rsidR="00566FC6" w:rsidRDefault="0004722E">
      <w:pPr>
        <w:spacing w:line="600" w:lineRule="exact"/>
        <w:ind w:firstLineChars="200" w:firstLine="600"/>
        <w:rPr>
          <w:rFonts w:ascii="仿宋" w:eastAsia="仿宋" w:hAnsi="仿宋" w:cs="仿宋"/>
          <w:sz w:val="30"/>
          <w:szCs w:val="30"/>
        </w:rPr>
      </w:pPr>
      <w:r>
        <w:rPr>
          <w:rFonts w:ascii="仿宋" w:eastAsia="仿宋" w:hAnsi="仿宋" w:cs="仿宋" w:hint="eastAsia"/>
          <w:sz w:val="30"/>
          <w:szCs w:val="30"/>
        </w:rPr>
        <w:t>1、贯彻执行党中央、国务院、省委、省政府有关农业机械化工作的方针政策和法律法规，为全县农业机械化发展提供技术性支撑和公益性、事务性服务。</w:t>
      </w:r>
    </w:p>
    <w:p w:rsidR="00566FC6" w:rsidRDefault="0004722E">
      <w:pPr>
        <w:spacing w:line="600" w:lineRule="exact"/>
        <w:ind w:firstLineChars="200" w:firstLine="600"/>
        <w:rPr>
          <w:rFonts w:ascii="仿宋" w:eastAsia="仿宋" w:hAnsi="仿宋" w:cs="仿宋"/>
          <w:sz w:val="30"/>
          <w:szCs w:val="30"/>
        </w:rPr>
      </w:pPr>
      <w:r>
        <w:rPr>
          <w:rFonts w:ascii="仿宋" w:eastAsia="仿宋" w:hAnsi="仿宋" w:cs="仿宋" w:hint="eastAsia"/>
          <w:sz w:val="30"/>
          <w:szCs w:val="30"/>
        </w:rPr>
        <w:t>2、承担全县农业机械化事业发展规划工作，就农业机械社会化服务和产业化发展的经济、技术问题开展相关评估论证，提出对策建议。</w:t>
      </w:r>
    </w:p>
    <w:p w:rsidR="00566FC6" w:rsidRDefault="0004722E">
      <w:pPr>
        <w:spacing w:line="600" w:lineRule="exact"/>
        <w:ind w:firstLineChars="200" w:firstLine="600"/>
        <w:rPr>
          <w:rFonts w:ascii="仿宋" w:eastAsia="仿宋" w:hAnsi="仿宋" w:cs="仿宋"/>
          <w:sz w:val="30"/>
          <w:szCs w:val="30"/>
        </w:rPr>
      </w:pPr>
      <w:r>
        <w:rPr>
          <w:rFonts w:ascii="仿宋" w:eastAsia="仿宋" w:hAnsi="仿宋" w:cs="仿宋" w:hint="eastAsia"/>
          <w:sz w:val="30"/>
          <w:szCs w:val="30"/>
        </w:rPr>
        <w:t>3、为全县农业机械化生产、农机社会化服务、农机维修和抗灾救灾等提供指导服务。承担农业机械化发展项目的组织实施。承担农业机械购置补贴政策实施的具体事务。</w:t>
      </w:r>
    </w:p>
    <w:p w:rsidR="00566FC6" w:rsidRDefault="0004722E">
      <w:pPr>
        <w:spacing w:line="600" w:lineRule="exact"/>
        <w:ind w:firstLineChars="200" w:firstLine="600"/>
        <w:rPr>
          <w:rFonts w:ascii="仿宋" w:eastAsia="仿宋" w:hAnsi="仿宋" w:cs="仿宋"/>
          <w:sz w:val="30"/>
          <w:szCs w:val="30"/>
        </w:rPr>
      </w:pPr>
      <w:r>
        <w:rPr>
          <w:rFonts w:ascii="仿宋" w:eastAsia="仿宋" w:hAnsi="仿宋" w:cs="仿宋" w:hint="eastAsia"/>
          <w:sz w:val="30"/>
          <w:szCs w:val="30"/>
        </w:rPr>
        <w:t>4、承担并指导全县农业机械化信息网络建设与运行.收集、整理和分析农业机械化生产信息。</w:t>
      </w:r>
    </w:p>
    <w:p w:rsidR="00566FC6" w:rsidRDefault="0004722E">
      <w:pPr>
        <w:spacing w:line="600" w:lineRule="exact"/>
        <w:ind w:firstLineChars="200" w:firstLine="600"/>
        <w:rPr>
          <w:rFonts w:ascii="仿宋" w:eastAsia="仿宋" w:hAnsi="仿宋" w:cs="仿宋"/>
          <w:sz w:val="30"/>
          <w:szCs w:val="30"/>
        </w:rPr>
      </w:pPr>
      <w:r>
        <w:rPr>
          <w:rFonts w:ascii="仿宋" w:eastAsia="仿宋" w:hAnsi="仿宋" w:cs="仿宋" w:hint="eastAsia"/>
          <w:sz w:val="30"/>
          <w:szCs w:val="30"/>
        </w:rPr>
        <w:t>5、根据湖南省农业机械产品目录。开展农业机械新机具新技术的引进和示范推广。开展农业机械化技术和学术交流。承担农业机械从业人员教育培训和职业技能开发工作。</w:t>
      </w:r>
    </w:p>
    <w:p w:rsidR="00566FC6" w:rsidRDefault="0004722E">
      <w:pPr>
        <w:spacing w:line="600" w:lineRule="exact"/>
        <w:ind w:firstLineChars="200" w:firstLine="600"/>
        <w:rPr>
          <w:rFonts w:ascii="仿宋" w:eastAsia="仿宋" w:hAnsi="仿宋" w:cs="仿宋"/>
          <w:sz w:val="30"/>
          <w:szCs w:val="30"/>
        </w:rPr>
      </w:pPr>
      <w:r>
        <w:rPr>
          <w:rFonts w:ascii="仿宋" w:eastAsia="仿宋" w:hAnsi="仿宋" w:cs="仿宋" w:hint="eastAsia"/>
          <w:sz w:val="30"/>
          <w:szCs w:val="30"/>
        </w:rPr>
        <w:t>6、协助开展农业机械安全生产监管，负责有关技术性和事务性工作。</w:t>
      </w:r>
    </w:p>
    <w:p w:rsidR="00566FC6" w:rsidRDefault="0004722E">
      <w:pPr>
        <w:spacing w:line="600" w:lineRule="exact"/>
        <w:ind w:firstLineChars="200" w:firstLine="600"/>
        <w:rPr>
          <w:rFonts w:ascii="仿宋" w:eastAsia="仿宋" w:hAnsi="仿宋" w:cs="仿宋"/>
          <w:sz w:val="30"/>
          <w:szCs w:val="30"/>
        </w:rPr>
      </w:pPr>
      <w:r>
        <w:rPr>
          <w:rFonts w:ascii="仿宋" w:eastAsia="仿宋" w:hAnsi="仿宋" w:cs="仿宋" w:hint="eastAsia"/>
          <w:sz w:val="30"/>
          <w:szCs w:val="30"/>
        </w:rPr>
        <w:lastRenderedPageBreak/>
        <w:t>7、指导乡镇农机事务性工作，联系农机行业相关学会、协会等社会组织。</w:t>
      </w:r>
    </w:p>
    <w:p w:rsidR="00566FC6" w:rsidRDefault="0004722E">
      <w:pPr>
        <w:spacing w:line="600" w:lineRule="exact"/>
        <w:ind w:firstLineChars="200" w:firstLine="600"/>
        <w:rPr>
          <w:rFonts w:ascii="仿宋" w:eastAsia="仿宋" w:hAnsi="仿宋" w:cs="仿宋"/>
          <w:sz w:val="30"/>
          <w:szCs w:val="30"/>
        </w:rPr>
      </w:pPr>
      <w:r>
        <w:rPr>
          <w:rFonts w:ascii="仿宋" w:eastAsia="仿宋" w:hAnsi="仿宋" w:cs="仿宋" w:hint="eastAsia"/>
          <w:sz w:val="30"/>
          <w:szCs w:val="30"/>
        </w:rPr>
        <w:t>8、负责乡镇农机领域体系建设及行业业务培训指导。</w:t>
      </w:r>
    </w:p>
    <w:p w:rsidR="00566FC6" w:rsidRDefault="0004722E">
      <w:pPr>
        <w:spacing w:line="600" w:lineRule="exact"/>
        <w:ind w:firstLineChars="200" w:firstLine="600"/>
        <w:rPr>
          <w:rFonts w:ascii="仿宋" w:eastAsia="仿宋" w:hAnsi="仿宋" w:cs="仿宋"/>
          <w:sz w:val="30"/>
          <w:szCs w:val="30"/>
        </w:rPr>
      </w:pPr>
      <w:r>
        <w:rPr>
          <w:rFonts w:ascii="仿宋" w:eastAsia="仿宋" w:hAnsi="仿宋" w:cs="仿宋" w:hint="eastAsia"/>
          <w:sz w:val="30"/>
          <w:szCs w:val="30"/>
        </w:rPr>
        <w:t>9、</w:t>
      </w:r>
      <w:proofErr w:type="gramStart"/>
      <w:r>
        <w:rPr>
          <w:rFonts w:ascii="仿宋" w:eastAsia="仿宋" w:hAnsi="仿宋" w:cs="仿宋" w:hint="eastAsia"/>
          <w:sz w:val="30"/>
          <w:szCs w:val="30"/>
        </w:rPr>
        <w:t>承办县</w:t>
      </w:r>
      <w:proofErr w:type="gramEnd"/>
      <w:r>
        <w:rPr>
          <w:rFonts w:ascii="仿宋" w:eastAsia="仿宋" w:hAnsi="仿宋" w:cs="仿宋" w:hint="eastAsia"/>
          <w:sz w:val="30"/>
          <w:szCs w:val="30"/>
        </w:rPr>
        <w:t>农业农村局交办的其他任务。</w:t>
      </w:r>
    </w:p>
    <w:p w:rsidR="00566FC6" w:rsidRDefault="0004722E" w:rsidP="0004722E">
      <w:pPr>
        <w:spacing w:line="600" w:lineRule="exact"/>
        <w:ind w:firstLineChars="200" w:firstLine="602"/>
        <w:rPr>
          <w:rFonts w:ascii="仿宋" w:eastAsia="仿宋" w:hAnsi="仿宋" w:cs="仿宋"/>
          <w:b/>
          <w:bCs/>
          <w:sz w:val="30"/>
          <w:szCs w:val="30"/>
        </w:rPr>
      </w:pPr>
      <w:r>
        <w:rPr>
          <w:rFonts w:ascii="仿宋" w:eastAsia="仿宋" w:hAnsi="仿宋" w:cs="仿宋" w:hint="eastAsia"/>
          <w:b/>
          <w:bCs/>
          <w:sz w:val="30"/>
          <w:szCs w:val="30"/>
        </w:rPr>
        <w:t>(二）部门组织机构及人员情况</w:t>
      </w:r>
    </w:p>
    <w:p w:rsidR="00566FC6" w:rsidRDefault="0004722E" w:rsidP="0004722E">
      <w:pPr>
        <w:spacing w:line="600" w:lineRule="exact"/>
        <w:ind w:firstLineChars="200" w:firstLine="602"/>
        <w:rPr>
          <w:rFonts w:ascii="仿宋" w:eastAsia="仿宋" w:hAnsi="仿宋" w:cs="仿宋"/>
          <w:b/>
          <w:bCs/>
          <w:sz w:val="30"/>
          <w:szCs w:val="30"/>
        </w:rPr>
      </w:pPr>
      <w:r>
        <w:rPr>
          <w:rFonts w:ascii="仿宋" w:eastAsia="仿宋" w:hAnsi="仿宋" w:cs="仿宋" w:hint="eastAsia"/>
          <w:b/>
          <w:bCs/>
          <w:sz w:val="30"/>
          <w:szCs w:val="30"/>
        </w:rPr>
        <w:t>1.机构设置情况</w:t>
      </w:r>
    </w:p>
    <w:p w:rsidR="00566FC6" w:rsidRDefault="0004722E">
      <w:pPr>
        <w:spacing w:line="600" w:lineRule="exact"/>
        <w:ind w:firstLineChars="200" w:firstLine="600"/>
        <w:rPr>
          <w:rFonts w:ascii="仿宋" w:eastAsia="仿宋" w:hAnsi="仿宋" w:cs="仿宋"/>
          <w:sz w:val="30"/>
          <w:szCs w:val="30"/>
        </w:rPr>
      </w:pPr>
      <w:r>
        <w:rPr>
          <w:rFonts w:ascii="仿宋" w:eastAsia="仿宋" w:hAnsi="仿宋" w:cs="仿宋" w:hint="eastAsia"/>
          <w:sz w:val="30"/>
          <w:szCs w:val="30"/>
        </w:rPr>
        <w:t>中心机关现内设办公室、财务股、生产指导股、产业发展股、农机安全信息股、科技质量股、推广服务股、离退休人员管理服务股，共计8个股室,下辖24个独立核算的乡镇农机站。</w:t>
      </w:r>
    </w:p>
    <w:p w:rsidR="00566FC6" w:rsidRDefault="0004722E" w:rsidP="0004722E">
      <w:pPr>
        <w:spacing w:line="600" w:lineRule="exact"/>
        <w:ind w:firstLineChars="200" w:firstLine="602"/>
        <w:rPr>
          <w:rFonts w:ascii="仿宋" w:eastAsia="仿宋" w:hAnsi="仿宋" w:cs="仿宋"/>
          <w:b/>
          <w:bCs/>
          <w:sz w:val="30"/>
          <w:szCs w:val="30"/>
        </w:rPr>
      </w:pPr>
      <w:r>
        <w:rPr>
          <w:rFonts w:ascii="仿宋" w:eastAsia="仿宋" w:hAnsi="仿宋" w:cs="仿宋" w:hint="eastAsia"/>
          <w:b/>
          <w:bCs/>
          <w:sz w:val="30"/>
          <w:szCs w:val="30"/>
        </w:rPr>
        <w:t>2.人员编制情况</w:t>
      </w:r>
    </w:p>
    <w:p w:rsidR="00566FC6" w:rsidRDefault="0004722E">
      <w:pPr>
        <w:spacing w:line="600" w:lineRule="exact"/>
        <w:ind w:firstLineChars="200" w:firstLine="600"/>
        <w:rPr>
          <w:rFonts w:ascii="仿宋" w:eastAsia="仿宋" w:hAnsi="仿宋" w:cs="仿宋"/>
          <w:sz w:val="30"/>
          <w:szCs w:val="30"/>
        </w:rPr>
      </w:pPr>
      <w:r>
        <w:rPr>
          <w:rFonts w:ascii="仿宋" w:eastAsia="仿宋" w:hAnsi="仿宋" w:cs="仿宋" w:hint="eastAsia"/>
          <w:sz w:val="30"/>
          <w:szCs w:val="30"/>
        </w:rPr>
        <w:t>截止2020年末，我单位共有编制机构及人员情况:中心机关在职人员118人，乡（镇）农机站在职人员182人。</w:t>
      </w:r>
    </w:p>
    <w:p w:rsidR="00566FC6" w:rsidRDefault="0004722E">
      <w:pPr>
        <w:numPr>
          <w:ilvl w:val="0"/>
          <w:numId w:val="3"/>
        </w:numPr>
        <w:spacing w:line="600" w:lineRule="exact"/>
        <w:ind w:firstLineChars="200" w:firstLine="600"/>
        <w:rPr>
          <w:rFonts w:ascii="黑体" w:eastAsia="黑体" w:hAnsi="黑体" w:cs="黑体"/>
          <w:sz w:val="30"/>
          <w:szCs w:val="30"/>
        </w:rPr>
      </w:pPr>
      <w:r>
        <w:rPr>
          <w:rFonts w:ascii="黑体" w:eastAsia="黑体" w:hAnsi="黑体" w:cs="黑体" w:hint="eastAsia"/>
          <w:sz w:val="30"/>
          <w:szCs w:val="30"/>
        </w:rPr>
        <w:t>部门整体支出管理及使用情况</w:t>
      </w:r>
    </w:p>
    <w:p w:rsidR="00566FC6" w:rsidRDefault="0004722E" w:rsidP="0004722E">
      <w:pPr>
        <w:spacing w:line="600" w:lineRule="exact"/>
        <w:ind w:firstLineChars="200" w:firstLine="602"/>
        <w:rPr>
          <w:rFonts w:ascii="仿宋" w:eastAsia="仿宋" w:hAnsi="仿宋" w:cs="仿宋"/>
          <w:b/>
          <w:bCs/>
          <w:sz w:val="30"/>
          <w:szCs w:val="30"/>
        </w:rPr>
      </w:pPr>
      <w:r>
        <w:rPr>
          <w:rFonts w:ascii="仿宋" w:eastAsia="仿宋" w:hAnsi="仿宋" w:cs="仿宋" w:hint="eastAsia"/>
          <w:b/>
          <w:bCs/>
          <w:sz w:val="30"/>
          <w:szCs w:val="30"/>
        </w:rPr>
        <w:t>（一）2020年部门预算情况</w:t>
      </w:r>
    </w:p>
    <w:p w:rsidR="00566FC6" w:rsidRDefault="0004722E">
      <w:pPr>
        <w:spacing w:line="600" w:lineRule="exact"/>
        <w:ind w:firstLineChars="200" w:firstLine="600"/>
        <w:rPr>
          <w:rFonts w:ascii="仿宋" w:eastAsia="仿宋" w:hAnsi="仿宋" w:cs="仿宋"/>
          <w:sz w:val="30"/>
          <w:szCs w:val="30"/>
        </w:rPr>
      </w:pPr>
      <w:r>
        <w:rPr>
          <w:rFonts w:ascii="仿宋" w:eastAsia="仿宋" w:hAnsi="仿宋" w:cs="仿宋" w:hint="eastAsia"/>
          <w:sz w:val="30"/>
          <w:szCs w:val="30"/>
        </w:rPr>
        <w:t>经本级部门预算批复，2020年单位预算总收入2497.55万元,其中：经费拨款2497.55万元.</w:t>
      </w:r>
    </w:p>
    <w:p w:rsidR="00566FC6" w:rsidRDefault="0004722E">
      <w:pPr>
        <w:spacing w:line="600" w:lineRule="exact"/>
        <w:ind w:firstLineChars="200" w:firstLine="600"/>
        <w:rPr>
          <w:rFonts w:ascii="仿宋" w:eastAsia="仿宋" w:hAnsi="仿宋" w:cs="仿宋"/>
          <w:sz w:val="30"/>
          <w:szCs w:val="30"/>
        </w:rPr>
      </w:pPr>
      <w:r>
        <w:rPr>
          <w:rFonts w:ascii="仿宋" w:eastAsia="仿宋" w:hAnsi="仿宋" w:cs="仿宋" w:hint="eastAsia"/>
          <w:sz w:val="30"/>
          <w:szCs w:val="30"/>
        </w:rPr>
        <w:t>2020年单位预算总支出2497.55万元，其中：工资福利</w:t>
      </w:r>
    </w:p>
    <w:p w:rsidR="00566FC6" w:rsidRDefault="0004722E">
      <w:pPr>
        <w:spacing w:line="580" w:lineRule="exact"/>
        <w:rPr>
          <w:rFonts w:ascii="仿宋" w:eastAsia="仿宋" w:hAnsi="仿宋" w:cs="仿宋"/>
          <w:sz w:val="30"/>
          <w:szCs w:val="30"/>
        </w:rPr>
      </w:pPr>
      <w:r>
        <w:rPr>
          <w:rFonts w:ascii="仿宋" w:eastAsia="仿宋" w:hAnsi="仿宋" w:cs="仿宋" w:hint="eastAsia"/>
          <w:sz w:val="30"/>
          <w:szCs w:val="30"/>
        </w:rPr>
        <w:t>支出2115.18万元，一般商品和服务支出124万元，专项支出236万元，对个人和家庭补助支出22.37万元。</w:t>
      </w:r>
    </w:p>
    <w:p w:rsidR="00566FC6" w:rsidRDefault="0004722E" w:rsidP="0004722E">
      <w:pPr>
        <w:spacing w:line="580" w:lineRule="exact"/>
        <w:ind w:firstLineChars="200" w:firstLine="602"/>
        <w:rPr>
          <w:rFonts w:ascii="仿宋" w:eastAsia="仿宋" w:hAnsi="仿宋" w:cs="仿宋"/>
          <w:b/>
          <w:bCs/>
          <w:sz w:val="30"/>
          <w:szCs w:val="30"/>
        </w:rPr>
      </w:pPr>
      <w:r>
        <w:rPr>
          <w:rFonts w:ascii="仿宋" w:eastAsia="仿宋" w:hAnsi="仿宋" w:cs="仿宋" w:hint="eastAsia"/>
          <w:b/>
          <w:bCs/>
          <w:sz w:val="30"/>
          <w:szCs w:val="30"/>
        </w:rPr>
        <w:t>（二）2020年部门决算情况</w:t>
      </w:r>
    </w:p>
    <w:p w:rsidR="00566FC6" w:rsidRDefault="0004722E">
      <w:pPr>
        <w:spacing w:line="580" w:lineRule="exact"/>
        <w:ind w:firstLineChars="200" w:firstLine="600"/>
        <w:rPr>
          <w:rFonts w:ascii="仿宋" w:eastAsia="仿宋" w:hAnsi="仿宋" w:cs="仿宋"/>
          <w:sz w:val="30"/>
          <w:szCs w:val="30"/>
        </w:rPr>
      </w:pPr>
      <w:r>
        <w:rPr>
          <w:rFonts w:ascii="仿宋" w:eastAsia="仿宋" w:hAnsi="仿宋" w:cs="仿宋" w:hint="eastAsia"/>
          <w:sz w:val="30"/>
          <w:szCs w:val="30"/>
        </w:rPr>
        <w:t>本年总收入3130.2万元，其中：财政</w:t>
      </w:r>
      <w:proofErr w:type="gramStart"/>
      <w:r>
        <w:rPr>
          <w:rFonts w:ascii="仿宋" w:eastAsia="仿宋" w:hAnsi="仿宋" w:cs="仿宋" w:hint="eastAsia"/>
          <w:sz w:val="30"/>
          <w:szCs w:val="30"/>
        </w:rPr>
        <w:t>拔款</w:t>
      </w:r>
      <w:proofErr w:type="gramEnd"/>
      <w:r>
        <w:rPr>
          <w:rFonts w:ascii="仿宋" w:eastAsia="仿宋" w:hAnsi="仿宋" w:cs="仿宋" w:hint="eastAsia"/>
          <w:sz w:val="30"/>
          <w:szCs w:val="30"/>
        </w:rPr>
        <w:t>收入2906万元。</w:t>
      </w:r>
    </w:p>
    <w:p w:rsidR="00566FC6" w:rsidRDefault="0004722E">
      <w:pPr>
        <w:spacing w:line="580" w:lineRule="exact"/>
        <w:ind w:firstLineChars="200" w:firstLine="600"/>
        <w:rPr>
          <w:rFonts w:ascii="仿宋" w:eastAsia="仿宋" w:hAnsi="仿宋" w:cs="仿宋"/>
          <w:sz w:val="30"/>
          <w:szCs w:val="30"/>
        </w:rPr>
      </w:pPr>
      <w:r>
        <w:rPr>
          <w:rFonts w:ascii="仿宋" w:eastAsia="仿宋" w:hAnsi="仿宋" w:cs="仿宋" w:hint="eastAsia"/>
          <w:sz w:val="30"/>
          <w:szCs w:val="30"/>
        </w:rPr>
        <w:t>本年总支出 3130.01万元，其中：工资福利支出 2396.05万元，占总支出77%，对个人和家庭补助48.3万元,占总支出1%，日常公用经费支出83.46万元。占总支出2%，项目支出602.2万元，占总支出20%。</w:t>
      </w:r>
    </w:p>
    <w:p w:rsidR="00566FC6" w:rsidRDefault="0004722E">
      <w:pPr>
        <w:spacing w:line="580" w:lineRule="exact"/>
        <w:ind w:firstLineChars="200" w:firstLine="600"/>
        <w:rPr>
          <w:rFonts w:ascii="仿宋" w:eastAsia="仿宋" w:hAnsi="仿宋" w:cs="仿宋"/>
          <w:sz w:val="30"/>
          <w:szCs w:val="30"/>
        </w:rPr>
      </w:pPr>
      <w:r>
        <w:rPr>
          <w:rFonts w:ascii="仿宋" w:eastAsia="仿宋" w:hAnsi="仿宋" w:cs="仿宋" w:hint="eastAsia"/>
          <w:sz w:val="30"/>
          <w:szCs w:val="30"/>
        </w:rPr>
        <w:t>本年结转和结余0.19万元。</w:t>
      </w:r>
    </w:p>
    <w:p w:rsidR="00566FC6" w:rsidRDefault="0004722E" w:rsidP="0004722E">
      <w:pPr>
        <w:spacing w:line="580" w:lineRule="exact"/>
        <w:ind w:firstLineChars="200" w:firstLine="602"/>
        <w:rPr>
          <w:rFonts w:ascii="仿宋" w:eastAsia="仿宋" w:hAnsi="仿宋" w:cs="仿宋"/>
          <w:b/>
          <w:bCs/>
          <w:sz w:val="30"/>
          <w:szCs w:val="30"/>
        </w:rPr>
      </w:pPr>
      <w:r>
        <w:rPr>
          <w:rFonts w:ascii="仿宋" w:eastAsia="仿宋" w:hAnsi="仿宋" w:cs="仿宋" w:hint="eastAsia"/>
          <w:b/>
          <w:bCs/>
          <w:sz w:val="30"/>
          <w:szCs w:val="30"/>
        </w:rPr>
        <w:t>（三）2020年支出分类情况</w:t>
      </w:r>
    </w:p>
    <w:p w:rsidR="00566FC6" w:rsidRDefault="0004722E" w:rsidP="0004722E">
      <w:pPr>
        <w:spacing w:line="580" w:lineRule="exact"/>
        <w:ind w:firstLineChars="200" w:firstLine="602"/>
        <w:rPr>
          <w:rFonts w:ascii="仿宋" w:eastAsia="仿宋" w:hAnsi="仿宋" w:cs="仿宋"/>
          <w:b/>
          <w:bCs/>
          <w:sz w:val="30"/>
          <w:szCs w:val="30"/>
        </w:rPr>
      </w:pPr>
      <w:r>
        <w:rPr>
          <w:rFonts w:ascii="仿宋" w:eastAsia="仿宋" w:hAnsi="仿宋" w:cs="仿宋" w:hint="eastAsia"/>
          <w:b/>
          <w:bCs/>
          <w:sz w:val="30"/>
          <w:szCs w:val="30"/>
        </w:rPr>
        <w:lastRenderedPageBreak/>
        <w:t>1、基本支出</w:t>
      </w:r>
    </w:p>
    <w:p w:rsidR="00566FC6" w:rsidRDefault="0004722E">
      <w:pPr>
        <w:spacing w:line="580" w:lineRule="exact"/>
        <w:ind w:firstLineChars="200" w:firstLine="600"/>
        <w:rPr>
          <w:rFonts w:ascii="仿宋" w:eastAsia="仿宋" w:hAnsi="仿宋" w:cs="仿宋"/>
          <w:sz w:val="30"/>
          <w:szCs w:val="30"/>
        </w:rPr>
      </w:pPr>
      <w:r>
        <w:rPr>
          <w:rFonts w:ascii="仿宋" w:eastAsia="仿宋" w:hAnsi="仿宋" w:cs="仿宋" w:hint="eastAsia"/>
          <w:sz w:val="30"/>
          <w:szCs w:val="30"/>
        </w:rPr>
        <w:t>基本支出保障我中心正常运转，完成日常工作任务而发生的各项支出，包括用于在职和离退休人员的基本工资、津贴补贴等人员经费、办公费等日常公用经费。2020年基本支出2527.81万元。</w:t>
      </w:r>
    </w:p>
    <w:p w:rsidR="00566FC6" w:rsidRDefault="0004722E">
      <w:pPr>
        <w:spacing w:line="580" w:lineRule="exact"/>
        <w:ind w:firstLineChars="200" w:firstLine="600"/>
        <w:rPr>
          <w:rFonts w:ascii="仿宋" w:eastAsia="仿宋" w:hAnsi="仿宋" w:cs="仿宋"/>
          <w:sz w:val="30"/>
          <w:szCs w:val="30"/>
        </w:rPr>
      </w:pPr>
      <w:r>
        <w:rPr>
          <w:rFonts w:ascii="仿宋" w:eastAsia="仿宋" w:hAnsi="仿宋" w:cs="仿宋" w:hint="eastAsia"/>
          <w:sz w:val="30"/>
          <w:szCs w:val="30"/>
        </w:rPr>
        <w:t>工资福利支出2378.63万元，</w:t>
      </w:r>
      <w:proofErr w:type="gramStart"/>
      <w:r>
        <w:rPr>
          <w:rFonts w:ascii="仿宋" w:eastAsia="仿宋" w:hAnsi="仿宋" w:cs="仿宋" w:hint="eastAsia"/>
          <w:sz w:val="30"/>
          <w:szCs w:val="30"/>
        </w:rPr>
        <w:t>占基本</w:t>
      </w:r>
      <w:proofErr w:type="gramEnd"/>
      <w:r>
        <w:rPr>
          <w:rFonts w:ascii="仿宋" w:eastAsia="仿宋" w:hAnsi="仿宋" w:cs="仿宋" w:hint="eastAsia"/>
          <w:sz w:val="30"/>
          <w:szCs w:val="30"/>
        </w:rPr>
        <w:t>支出 96%，较上年减少62.71万元，减少原因是在职人员转退休。</w:t>
      </w:r>
    </w:p>
    <w:p w:rsidR="00566FC6" w:rsidRDefault="0004722E">
      <w:pPr>
        <w:spacing w:line="580" w:lineRule="exact"/>
        <w:ind w:firstLineChars="200" w:firstLine="600"/>
        <w:rPr>
          <w:rFonts w:ascii="仿宋" w:eastAsia="仿宋" w:hAnsi="仿宋" w:cs="仿宋"/>
          <w:sz w:val="30"/>
          <w:szCs w:val="30"/>
        </w:rPr>
      </w:pPr>
      <w:r>
        <w:rPr>
          <w:rFonts w:ascii="仿宋" w:eastAsia="仿宋" w:hAnsi="仿宋" w:cs="仿宋" w:hint="eastAsia"/>
          <w:sz w:val="30"/>
          <w:szCs w:val="30"/>
        </w:rPr>
        <w:t>商品和服务支出100.89万元，</w:t>
      </w:r>
      <w:proofErr w:type="gramStart"/>
      <w:r>
        <w:rPr>
          <w:rFonts w:ascii="仿宋" w:eastAsia="仿宋" w:hAnsi="仿宋" w:cs="仿宋" w:hint="eastAsia"/>
          <w:sz w:val="30"/>
          <w:szCs w:val="30"/>
        </w:rPr>
        <w:t>占基本</w:t>
      </w:r>
      <w:proofErr w:type="gramEnd"/>
      <w:r>
        <w:rPr>
          <w:rFonts w:ascii="仿宋" w:eastAsia="仿宋" w:hAnsi="仿宋" w:cs="仿宋" w:hint="eastAsia"/>
          <w:sz w:val="30"/>
          <w:szCs w:val="30"/>
        </w:rPr>
        <w:t>支出4%，较上年增加8.03万元，主要原因是农机安全生产、农机购机补贴、办公、印刷、会议支出增加。</w:t>
      </w:r>
    </w:p>
    <w:p w:rsidR="00566FC6" w:rsidRDefault="0004722E">
      <w:pPr>
        <w:spacing w:line="580" w:lineRule="exact"/>
        <w:ind w:firstLineChars="200" w:firstLine="600"/>
        <w:rPr>
          <w:rFonts w:ascii="仿宋" w:eastAsia="仿宋" w:hAnsi="仿宋" w:cs="仿宋"/>
          <w:sz w:val="30"/>
          <w:szCs w:val="30"/>
        </w:rPr>
      </w:pPr>
      <w:r>
        <w:rPr>
          <w:rFonts w:ascii="仿宋" w:eastAsia="仿宋" w:hAnsi="仿宋" w:cs="仿宋" w:hint="eastAsia"/>
          <w:sz w:val="30"/>
          <w:szCs w:val="30"/>
        </w:rPr>
        <w:t>对个人和家庭补助支出48.29万元，</w:t>
      </w:r>
      <w:proofErr w:type="gramStart"/>
      <w:r>
        <w:rPr>
          <w:rFonts w:ascii="仿宋" w:eastAsia="仿宋" w:hAnsi="仿宋" w:cs="仿宋" w:hint="eastAsia"/>
          <w:sz w:val="30"/>
          <w:szCs w:val="30"/>
        </w:rPr>
        <w:t>占基本</w:t>
      </w:r>
      <w:proofErr w:type="gramEnd"/>
      <w:r>
        <w:rPr>
          <w:rFonts w:ascii="仿宋" w:eastAsia="仿宋" w:hAnsi="仿宋" w:cs="仿宋" w:hint="eastAsia"/>
          <w:sz w:val="30"/>
          <w:szCs w:val="30"/>
        </w:rPr>
        <w:t>支出2%，较上年增加 69.93万元。主要原因是本年财政增拨退休人员2年的“七节一生”福利。</w:t>
      </w:r>
    </w:p>
    <w:p w:rsidR="00566FC6" w:rsidRDefault="0004722E" w:rsidP="0004722E">
      <w:pPr>
        <w:spacing w:line="580" w:lineRule="exact"/>
        <w:ind w:firstLineChars="200" w:firstLine="602"/>
        <w:rPr>
          <w:rFonts w:ascii="仿宋" w:eastAsia="仿宋" w:hAnsi="仿宋" w:cs="仿宋"/>
          <w:b/>
          <w:bCs/>
          <w:sz w:val="30"/>
          <w:szCs w:val="30"/>
        </w:rPr>
      </w:pPr>
      <w:r>
        <w:rPr>
          <w:rFonts w:ascii="仿宋" w:eastAsia="仿宋" w:hAnsi="仿宋" w:cs="仿宋" w:hint="eastAsia"/>
          <w:b/>
          <w:bCs/>
          <w:sz w:val="30"/>
          <w:szCs w:val="30"/>
        </w:rPr>
        <w:t>2、项目支出</w:t>
      </w:r>
    </w:p>
    <w:p w:rsidR="00566FC6" w:rsidRDefault="0004722E">
      <w:pPr>
        <w:spacing w:line="580" w:lineRule="exact"/>
        <w:ind w:firstLineChars="200" w:firstLine="600"/>
        <w:rPr>
          <w:rFonts w:ascii="仿宋" w:eastAsia="仿宋" w:hAnsi="仿宋" w:cs="仿宋"/>
          <w:sz w:val="30"/>
          <w:szCs w:val="30"/>
        </w:rPr>
      </w:pPr>
      <w:r>
        <w:rPr>
          <w:rFonts w:ascii="仿宋" w:eastAsia="仿宋" w:hAnsi="仿宋" w:cs="仿宋" w:hint="eastAsia"/>
          <w:sz w:val="30"/>
          <w:szCs w:val="30"/>
        </w:rPr>
        <w:t>项目支出系我中心为了发展粮食生产，推广新机具、新技术，扶持合作社建设及农机购置累加补贴等工作而发生的支出，2020年项目支出602.2万元,2019年项目支出888.08万元，较上年减少285.88万元，主要原因是2020年上级专项资金拨入减少。</w:t>
      </w:r>
    </w:p>
    <w:p w:rsidR="00566FC6" w:rsidRDefault="0004722E" w:rsidP="0004722E">
      <w:pPr>
        <w:spacing w:line="580" w:lineRule="exact"/>
        <w:ind w:firstLineChars="200" w:firstLine="602"/>
        <w:rPr>
          <w:rFonts w:ascii="仿宋" w:eastAsia="仿宋" w:hAnsi="仿宋" w:cs="仿宋"/>
          <w:b/>
          <w:bCs/>
          <w:sz w:val="30"/>
          <w:szCs w:val="30"/>
        </w:rPr>
      </w:pPr>
      <w:r>
        <w:rPr>
          <w:rFonts w:ascii="仿宋" w:eastAsia="仿宋" w:hAnsi="仿宋" w:cs="仿宋" w:hint="eastAsia"/>
          <w:b/>
          <w:bCs/>
          <w:sz w:val="30"/>
          <w:szCs w:val="30"/>
        </w:rPr>
        <w:t>（四）“三公”经费情况</w:t>
      </w:r>
    </w:p>
    <w:p w:rsidR="00566FC6" w:rsidRDefault="0004722E">
      <w:pPr>
        <w:spacing w:line="580" w:lineRule="exact"/>
        <w:ind w:firstLineChars="200" w:firstLine="600"/>
        <w:rPr>
          <w:rFonts w:ascii="仿宋" w:eastAsia="仿宋" w:hAnsi="仿宋" w:cs="仿宋"/>
          <w:sz w:val="30"/>
          <w:szCs w:val="30"/>
        </w:rPr>
      </w:pPr>
      <w:r>
        <w:rPr>
          <w:rFonts w:ascii="仿宋" w:eastAsia="仿宋" w:hAnsi="仿宋" w:cs="仿宋" w:hint="eastAsia"/>
          <w:sz w:val="30"/>
          <w:szCs w:val="30"/>
        </w:rPr>
        <w:t>2020年“三公”经费实际支出20.53万元。2020年“三公”经费实际支出比上年减少7.36万元（减少原因是2020年因其他工作的会议接待、检查接待等骤减)。</w:t>
      </w:r>
    </w:p>
    <w:p w:rsidR="00566FC6" w:rsidRDefault="0004722E">
      <w:pPr>
        <w:spacing w:line="580" w:lineRule="exact"/>
        <w:ind w:firstLineChars="200" w:firstLine="600"/>
        <w:rPr>
          <w:rFonts w:ascii="黑体" w:eastAsia="黑体" w:hAnsi="黑体" w:cs="黑体"/>
          <w:sz w:val="30"/>
          <w:szCs w:val="30"/>
        </w:rPr>
      </w:pPr>
      <w:r>
        <w:rPr>
          <w:rFonts w:ascii="黑体" w:eastAsia="黑体" w:hAnsi="黑体" w:cs="黑体" w:hint="eastAsia"/>
          <w:sz w:val="30"/>
          <w:szCs w:val="30"/>
        </w:rPr>
        <w:t>三、部门整体支出绩效指标评价情况</w:t>
      </w:r>
    </w:p>
    <w:p w:rsidR="00566FC6" w:rsidRDefault="0004722E">
      <w:pPr>
        <w:spacing w:line="580" w:lineRule="exact"/>
        <w:ind w:firstLineChars="200" w:firstLine="600"/>
        <w:rPr>
          <w:rFonts w:ascii="仿宋" w:eastAsia="仿宋" w:hAnsi="仿宋" w:cs="仿宋"/>
          <w:sz w:val="30"/>
          <w:szCs w:val="30"/>
        </w:rPr>
      </w:pPr>
      <w:r>
        <w:rPr>
          <w:rFonts w:ascii="仿宋" w:eastAsia="仿宋" w:hAnsi="仿宋" w:cs="仿宋" w:hint="eastAsia"/>
          <w:sz w:val="30"/>
          <w:szCs w:val="30"/>
        </w:rPr>
        <w:t>对照有关规定，我中心从预算编制、预算配置、预算执行和管理等方面对2020年部门整体支出绩效开展了评价，具体情况如下：</w:t>
      </w:r>
    </w:p>
    <w:p w:rsidR="00566FC6" w:rsidRDefault="0004722E" w:rsidP="0004722E">
      <w:pPr>
        <w:spacing w:line="580" w:lineRule="exact"/>
        <w:ind w:firstLineChars="200" w:firstLine="602"/>
        <w:rPr>
          <w:rFonts w:ascii="仿宋" w:eastAsia="仿宋" w:hAnsi="仿宋" w:cs="仿宋"/>
          <w:b/>
          <w:bCs/>
          <w:sz w:val="30"/>
          <w:szCs w:val="30"/>
        </w:rPr>
      </w:pPr>
      <w:r>
        <w:rPr>
          <w:rFonts w:ascii="仿宋" w:eastAsia="仿宋" w:hAnsi="仿宋" w:cs="仿宋" w:hint="eastAsia"/>
          <w:b/>
          <w:bCs/>
          <w:sz w:val="30"/>
          <w:szCs w:val="30"/>
        </w:rPr>
        <w:t>(一）预算配置指标</w:t>
      </w:r>
    </w:p>
    <w:p w:rsidR="00566FC6" w:rsidRDefault="0004722E">
      <w:pPr>
        <w:spacing w:line="580" w:lineRule="exact"/>
        <w:ind w:firstLineChars="200" w:firstLine="600"/>
        <w:rPr>
          <w:rFonts w:ascii="仿宋" w:eastAsia="仿宋" w:hAnsi="仿宋" w:cs="仿宋"/>
          <w:sz w:val="30"/>
          <w:szCs w:val="30"/>
        </w:rPr>
      </w:pPr>
      <w:r>
        <w:rPr>
          <w:rFonts w:ascii="仿宋" w:eastAsia="仿宋" w:hAnsi="仿宋" w:cs="仿宋" w:hint="eastAsia"/>
          <w:sz w:val="30"/>
          <w:szCs w:val="30"/>
        </w:rPr>
        <w:t>编制数300人，在职人员300人，在编制控制范围内，三</w:t>
      </w:r>
      <w:proofErr w:type="gramStart"/>
      <w:r>
        <w:rPr>
          <w:rFonts w:ascii="仿宋" w:eastAsia="仿宋" w:hAnsi="仿宋" w:cs="仿宋" w:hint="eastAsia"/>
          <w:sz w:val="30"/>
          <w:szCs w:val="30"/>
        </w:rPr>
        <w:t>公经费</w:t>
      </w:r>
      <w:proofErr w:type="gramEnd"/>
      <w:r>
        <w:rPr>
          <w:rFonts w:ascii="仿宋" w:eastAsia="仿宋" w:hAnsi="仿宋" w:cs="仿宋" w:hint="eastAsia"/>
          <w:sz w:val="30"/>
          <w:szCs w:val="30"/>
        </w:rPr>
        <w:t>本年预算数29万元，上年预算数30万元，“三公经费”控制较好</w:t>
      </w:r>
    </w:p>
    <w:p w:rsidR="00566FC6" w:rsidRDefault="0004722E" w:rsidP="0004722E">
      <w:pPr>
        <w:spacing w:line="580" w:lineRule="exact"/>
        <w:ind w:firstLineChars="200" w:firstLine="602"/>
        <w:rPr>
          <w:rFonts w:ascii="仿宋" w:eastAsia="仿宋" w:hAnsi="仿宋" w:cs="仿宋"/>
          <w:b/>
          <w:bCs/>
          <w:sz w:val="30"/>
          <w:szCs w:val="30"/>
        </w:rPr>
      </w:pPr>
      <w:r>
        <w:rPr>
          <w:rFonts w:ascii="仿宋" w:eastAsia="仿宋" w:hAnsi="仿宋" w:cs="仿宋" w:hint="eastAsia"/>
          <w:b/>
          <w:bCs/>
          <w:sz w:val="30"/>
          <w:szCs w:val="30"/>
        </w:rPr>
        <w:t>(二)预算执行指标</w:t>
      </w:r>
    </w:p>
    <w:p w:rsidR="00566FC6" w:rsidRDefault="0004722E">
      <w:pPr>
        <w:spacing w:line="580" w:lineRule="exact"/>
        <w:ind w:firstLineChars="200" w:firstLine="600"/>
        <w:rPr>
          <w:rFonts w:ascii="仿宋" w:eastAsia="仿宋" w:hAnsi="仿宋" w:cs="仿宋"/>
          <w:sz w:val="30"/>
          <w:szCs w:val="30"/>
        </w:rPr>
      </w:pPr>
      <w:r>
        <w:rPr>
          <w:rFonts w:ascii="仿宋" w:eastAsia="仿宋" w:hAnsi="仿宋" w:cs="仿宋" w:hint="eastAsia"/>
          <w:sz w:val="30"/>
          <w:szCs w:val="30"/>
        </w:rPr>
        <w:t>2020年支出决算为3130.01万元,为全年预算的 100%。“三公经费”</w:t>
      </w:r>
      <w:r>
        <w:rPr>
          <w:rFonts w:ascii="仿宋" w:eastAsia="仿宋" w:hAnsi="仿宋" w:cs="仿宋" w:hint="eastAsia"/>
          <w:sz w:val="30"/>
          <w:szCs w:val="30"/>
        </w:rPr>
        <w:lastRenderedPageBreak/>
        <w:t>支出 20.53万元，“三公经费”厉行节约成效显著。</w:t>
      </w:r>
    </w:p>
    <w:p w:rsidR="00566FC6" w:rsidRDefault="0004722E" w:rsidP="0004722E">
      <w:pPr>
        <w:spacing w:line="580" w:lineRule="exact"/>
        <w:ind w:firstLineChars="200" w:firstLine="602"/>
        <w:rPr>
          <w:rFonts w:ascii="仿宋" w:eastAsia="仿宋" w:hAnsi="仿宋" w:cs="仿宋"/>
          <w:b/>
          <w:bCs/>
          <w:sz w:val="30"/>
          <w:szCs w:val="30"/>
        </w:rPr>
      </w:pPr>
      <w:r>
        <w:rPr>
          <w:rFonts w:ascii="仿宋" w:eastAsia="仿宋" w:hAnsi="仿宋" w:cs="仿宋" w:hint="eastAsia"/>
          <w:b/>
          <w:bCs/>
          <w:sz w:val="30"/>
          <w:szCs w:val="30"/>
        </w:rPr>
        <w:t>（三）预算管理指标</w:t>
      </w:r>
    </w:p>
    <w:p w:rsidR="00566FC6" w:rsidRDefault="0004722E">
      <w:pPr>
        <w:spacing w:line="580" w:lineRule="exact"/>
        <w:ind w:firstLineChars="200" w:firstLine="600"/>
        <w:rPr>
          <w:rFonts w:ascii="仿宋" w:eastAsia="仿宋" w:hAnsi="仿宋" w:cs="仿宋"/>
          <w:sz w:val="30"/>
          <w:szCs w:val="30"/>
        </w:rPr>
      </w:pPr>
      <w:r>
        <w:rPr>
          <w:rFonts w:ascii="仿宋" w:eastAsia="仿宋" w:hAnsi="仿宋" w:cs="仿宋" w:hint="eastAsia"/>
          <w:sz w:val="30"/>
          <w:szCs w:val="30"/>
        </w:rPr>
        <w:t>2020年我中心预算管理各项指标控制较好。 2021年将主要从以下几个方面加强预算管理:</w:t>
      </w:r>
    </w:p>
    <w:p w:rsidR="00566FC6" w:rsidRDefault="0004722E">
      <w:pPr>
        <w:spacing w:line="540" w:lineRule="exact"/>
        <w:ind w:firstLineChars="200" w:firstLine="600"/>
        <w:rPr>
          <w:rFonts w:ascii="仿宋" w:eastAsia="仿宋" w:hAnsi="仿宋" w:cs="仿宋"/>
          <w:sz w:val="30"/>
          <w:szCs w:val="30"/>
        </w:rPr>
      </w:pPr>
      <w:r>
        <w:rPr>
          <w:rFonts w:ascii="仿宋" w:eastAsia="仿宋" w:hAnsi="仿宋" w:cs="仿宋" w:hint="eastAsia"/>
          <w:sz w:val="30"/>
          <w:szCs w:val="30"/>
        </w:rPr>
        <w:t>一是进一步规范财务管理。今年，根据中央八项规定有关精神以及财务管理方面的法律、法规和审计等部门的意见，我中心对机关财务管理制度进一步进行了完善。同时，在财务开支把关方面认真执行相关文件并严格财务开支审批程序，加强对差旅费、会议费、接待费、公务用车运行经费等各项开支的管理。重点保障机关运转及重点工作的需要，大力压缩一般性支出，提高财政资金使用效益。</w:t>
      </w:r>
    </w:p>
    <w:p w:rsidR="00566FC6" w:rsidRDefault="0004722E">
      <w:pPr>
        <w:spacing w:line="540" w:lineRule="exact"/>
        <w:ind w:firstLineChars="200" w:firstLine="600"/>
        <w:rPr>
          <w:rFonts w:ascii="仿宋" w:eastAsia="仿宋" w:hAnsi="仿宋" w:cs="仿宋"/>
          <w:sz w:val="30"/>
          <w:szCs w:val="30"/>
        </w:rPr>
      </w:pPr>
      <w:r>
        <w:rPr>
          <w:rFonts w:ascii="仿宋" w:eastAsia="仿宋" w:hAnsi="仿宋" w:cs="仿宋" w:hint="eastAsia"/>
          <w:sz w:val="30"/>
          <w:szCs w:val="30"/>
        </w:rPr>
        <w:t>二是依法依规公开部门预决算。根据全市部门预决算公开工作统一安排部署，我中心已在衡南县党政门户网站公开了2020年部门预算和“三公”经费预算，社会反响良好，圆满完成了“三公”经费预算公开工作。</w:t>
      </w:r>
    </w:p>
    <w:p w:rsidR="00566FC6" w:rsidRDefault="0004722E">
      <w:pPr>
        <w:spacing w:line="540" w:lineRule="exact"/>
        <w:ind w:firstLineChars="200" w:firstLine="600"/>
        <w:rPr>
          <w:rFonts w:ascii="仿宋" w:eastAsia="仿宋" w:hAnsi="仿宋" w:cs="仿宋"/>
          <w:sz w:val="30"/>
          <w:szCs w:val="30"/>
        </w:rPr>
      </w:pPr>
      <w:r>
        <w:rPr>
          <w:rFonts w:ascii="仿宋" w:eastAsia="仿宋" w:hAnsi="仿宋" w:cs="仿宋" w:hint="eastAsia"/>
          <w:sz w:val="30"/>
          <w:szCs w:val="30"/>
        </w:rPr>
        <w:t>三是进一步加强固定资产管理。我中心机关所属资产进行了较为全面的清查，加强国有资产管理。此外,按照县国资局的要求，严格按照程序制度规范管理各项固有资产。</w:t>
      </w:r>
    </w:p>
    <w:p w:rsidR="00566FC6" w:rsidRDefault="0004722E" w:rsidP="0004722E">
      <w:pPr>
        <w:spacing w:line="540" w:lineRule="exact"/>
        <w:ind w:firstLineChars="200" w:firstLine="602"/>
        <w:rPr>
          <w:rFonts w:ascii="仿宋" w:eastAsia="仿宋" w:hAnsi="仿宋" w:cs="仿宋"/>
          <w:b/>
          <w:bCs/>
          <w:sz w:val="30"/>
          <w:szCs w:val="30"/>
        </w:rPr>
      </w:pPr>
      <w:r>
        <w:rPr>
          <w:rFonts w:ascii="仿宋" w:eastAsia="仿宋" w:hAnsi="仿宋" w:cs="仿宋" w:hint="eastAsia"/>
          <w:b/>
          <w:bCs/>
          <w:sz w:val="30"/>
          <w:szCs w:val="30"/>
        </w:rPr>
        <w:t>四、履职效益指标</w:t>
      </w:r>
    </w:p>
    <w:p w:rsidR="00566FC6" w:rsidRDefault="0004722E">
      <w:pPr>
        <w:spacing w:line="540" w:lineRule="exact"/>
        <w:ind w:firstLineChars="200" w:firstLine="600"/>
        <w:rPr>
          <w:rFonts w:ascii="仿宋" w:eastAsia="仿宋" w:hAnsi="仿宋" w:cs="仿宋"/>
          <w:sz w:val="30"/>
          <w:szCs w:val="30"/>
        </w:rPr>
      </w:pPr>
      <w:r>
        <w:rPr>
          <w:rFonts w:ascii="仿宋" w:eastAsia="仿宋" w:hAnsi="仿宋" w:cs="仿宋" w:hint="eastAsia"/>
          <w:sz w:val="30"/>
          <w:szCs w:val="30"/>
        </w:rPr>
        <w:t>行政效能方面。我中心切实提高行政效率，降低行政成本。进一步精简文件数量，提高文件质量。规范行文程序，严格行文规则，控制文件规格。减少会议数量，压缩会议时间。控制会议规模，创新会议形式。节约会议成本，严肃会议纪律。简化办事程序，对重大事项实行督查交办制度。按照政务公开要求，推进办事公开，对涉及财政相关的资料及时挂网方便老百姓查询。</w:t>
      </w:r>
    </w:p>
    <w:p w:rsidR="00566FC6" w:rsidRDefault="0004722E">
      <w:pPr>
        <w:spacing w:line="540" w:lineRule="exact"/>
        <w:ind w:firstLineChars="200" w:firstLine="600"/>
        <w:rPr>
          <w:rFonts w:ascii="仿宋" w:eastAsia="仿宋" w:hAnsi="仿宋" w:cs="仿宋"/>
          <w:sz w:val="30"/>
          <w:szCs w:val="30"/>
        </w:rPr>
      </w:pPr>
      <w:r>
        <w:rPr>
          <w:rFonts w:ascii="仿宋" w:eastAsia="仿宋" w:hAnsi="仿宋" w:cs="仿宋" w:hint="eastAsia"/>
          <w:sz w:val="30"/>
          <w:szCs w:val="30"/>
        </w:rPr>
        <w:t>社会公众满意度方面。2020年我中心被评为社会与平安创建综治先进单位、党建工作先进单位等。长期以来，群众的满意度颇高。</w:t>
      </w:r>
    </w:p>
    <w:p w:rsidR="00566FC6" w:rsidRDefault="0004722E">
      <w:pPr>
        <w:spacing w:line="600" w:lineRule="exact"/>
        <w:ind w:firstLineChars="200" w:firstLine="600"/>
        <w:rPr>
          <w:rFonts w:ascii="黑体" w:eastAsia="黑体" w:hAnsi="黑体" w:cs="黑体"/>
          <w:sz w:val="30"/>
          <w:szCs w:val="30"/>
        </w:rPr>
      </w:pPr>
      <w:r>
        <w:rPr>
          <w:rFonts w:ascii="黑体" w:eastAsia="黑体" w:hAnsi="黑体" w:cs="黑体" w:hint="eastAsia"/>
          <w:sz w:val="30"/>
          <w:szCs w:val="30"/>
        </w:rPr>
        <w:t>五、存在的主要问题</w:t>
      </w:r>
    </w:p>
    <w:p w:rsidR="00566FC6" w:rsidRDefault="0004722E">
      <w:pPr>
        <w:spacing w:line="600" w:lineRule="exact"/>
        <w:ind w:firstLineChars="200" w:firstLine="600"/>
        <w:rPr>
          <w:rFonts w:ascii="仿宋" w:eastAsia="仿宋" w:hAnsi="仿宋" w:cs="仿宋"/>
          <w:sz w:val="30"/>
          <w:szCs w:val="30"/>
        </w:rPr>
      </w:pPr>
      <w:r>
        <w:rPr>
          <w:rFonts w:ascii="仿宋" w:eastAsia="仿宋" w:hAnsi="仿宋" w:cs="仿宋" w:hint="eastAsia"/>
          <w:sz w:val="30"/>
          <w:szCs w:val="30"/>
        </w:rPr>
        <w:t>1.从机关预算收支情况看：年初预算与部门决算仍存在偏差，在预算执行过程中，由于各种客观原因存在指标之间调剂使用的现象，预算编制、</w:t>
      </w:r>
      <w:r>
        <w:rPr>
          <w:rFonts w:ascii="仿宋" w:eastAsia="仿宋" w:hAnsi="仿宋" w:cs="仿宋" w:hint="eastAsia"/>
          <w:sz w:val="30"/>
          <w:szCs w:val="30"/>
        </w:rPr>
        <w:lastRenderedPageBreak/>
        <w:t>下达需要更加科学、及时。同时，内部控制制度还待于进一步完善，行政运行成本控制方面还有一定压缩空间。</w:t>
      </w:r>
    </w:p>
    <w:p w:rsidR="00566FC6" w:rsidRDefault="0004722E">
      <w:pPr>
        <w:spacing w:line="600" w:lineRule="exact"/>
        <w:ind w:firstLineChars="200" w:firstLine="600"/>
        <w:rPr>
          <w:rFonts w:ascii="仿宋" w:eastAsia="仿宋" w:hAnsi="仿宋" w:cs="仿宋"/>
          <w:sz w:val="30"/>
          <w:szCs w:val="30"/>
        </w:rPr>
      </w:pPr>
      <w:r>
        <w:rPr>
          <w:rFonts w:ascii="黑体" w:eastAsia="黑体" w:hAnsi="黑体" w:cs="黑体" w:hint="eastAsia"/>
          <w:sz w:val="30"/>
          <w:szCs w:val="30"/>
        </w:rPr>
        <w:t>五、改进的措施和建议</w:t>
      </w:r>
    </w:p>
    <w:p w:rsidR="00566FC6" w:rsidRDefault="0004722E">
      <w:pPr>
        <w:spacing w:line="600" w:lineRule="exact"/>
        <w:ind w:firstLineChars="200" w:firstLine="600"/>
        <w:rPr>
          <w:rFonts w:ascii="仿宋" w:eastAsia="仿宋" w:hAnsi="仿宋" w:cs="仿宋"/>
          <w:sz w:val="30"/>
          <w:szCs w:val="30"/>
        </w:rPr>
      </w:pPr>
      <w:r>
        <w:rPr>
          <w:rFonts w:ascii="仿宋" w:eastAsia="仿宋" w:hAnsi="仿宋" w:cs="仿宋" w:hint="eastAsia"/>
          <w:sz w:val="30"/>
          <w:szCs w:val="30"/>
        </w:rPr>
        <w:t>针对上述存在的问题及我中心整体支出管理工作的需要，拟实施的改进措施如下：</w:t>
      </w:r>
    </w:p>
    <w:p w:rsidR="00566FC6" w:rsidRDefault="0004722E">
      <w:pPr>
        <w:spacing w:line="600" w:lineRule="exact"/>
        <w:ind w:firstLineChars="200" w:firstLine="600"/>
        <w:rPr>
          <w:rFonts w:ascii="仿宋" w:eastAsia="仿宋" w:hAnsi="仿宋" w:cs="仿宋"/>
          <w:sz w:val="30"/>
          <w:szCs w:val="30"/>
        </w:rPr>
      </w:pPr>
      <w:r>
        <w:rPr>
          <w:rFonts w:ascii="仿宋" w:eastAsia="仿宋" w:hAnsi="仿宋" w:cs="仿宋" w:hint="eastAsia"/>
          <w:sz w:val="30"/>
          <w:szCs w:val="30"/>
        </w:rPr>
        <w:t>(</w:t>
      </w:r>
      <w:proofErr w:type="gramStart"/>
      <w:r>
        <w:rPr>
          <w:rFonts w:ascii="仿宋" w:eastAsia="仿宋" w:hAnsi="仿宋" w:cs="仿宋" w:hint="eastAsia"/>
          <w:sz w:val="30"/>
          <w:szCs w:val="30"/>
        </w:rPr>
        <w:t>一</w:t>
      </w:r>
      <w:proofErr w:type="gramEnd"/>
      <w:r>
        <w:rPr>
          <w:rFonts w:ascii="仿宋" w:eastAsia="仿宋" w:hAnsi="仿宋" w:cs="仿宋" w:hint="eastAsia"/>
          <w:sz w:val="30"/>
          <w:szCs w:val="30"/>
        </w:rPr>
        <w:t>)全面精准预算编制工作。进一步强化中心机关各股室的预算管理意识，严格按照预算编制的相关制度和要求，公用经费根据单位的年度工作重点和项目专项工作规划,本着“勤俭节约、保障运转”的原则进行预算的编制。编制范围尽可能的全面、完整，进一步提高预算编制的科学性、合理性、严谨性和可控性,尽最大可能减少预决算执行差异。</w:t>
      </w:r>
    </w:p>
    <w:p w:rsidR="00566FC6" w:rsidRDefault="0004722E">
      <w:pPr>
        <w:spacing w:line="600" w:lineRule="exact"/>
        <w:ind w:firstLineChars="200" w:firstLine="600"/>
        <w:rPr>
          <w:rFonts w:ascii="仿宋" w:eastAsia="仿宋" w:hAnsi="仿宋" w:cs="仿宋"/>
          <w:sz w:val="30"/>
          <w:szCs w:val="30"/>
        </w:rPr>
      </w:pPr>
      <w:r>
        <w:rPr>
          <w:rFonts w:ascii="仿宋" w:eastAsia="仿宋" w:hAnsi="仿宋" w:cs="仿宋" w:hint="eastAsia"/>
          <w:sz w:val="30"/>
          <w:szCs w:val="30"/>
        </w:rPr>
        <w:t>(二）加强预算编制的前瞻性。按照新《预算法》及其实施条例的相关规定，按政策规定的发展规划，结合上一年度预算执行情况和本年度预算收支变化因素，科学、合理地编制本年预算草案，尽可能避免项目支出与基本支出划分不准或预算支出与实际执行出现较大偏差的情况，执行中确需调剂预算的，按规定程序报经批准。</w:t>
      </w:r>
    </w:p>
    <w:p w:rsidR="00566FC6" w:rsidRDefault="0004722E">
      <w:pPr>
        <w:spacing w:line="600" w:lineRule="exact"/>
        <w:ind w:firstLineChars="200" w:firstLine="600"/>
        <w:rPr>
          <w:rFonts w:ascii="仿宋" w:eastAsia="仿宋" w:hAnsi="仿宋" w:cs="仿宋"/>
          <w:sz w:val="30"/>
          <w:szCs w:val="30"/>
        </w:rPr>
      </w:pPr>
      <w:r>
        <w:rPr>
          <w:rFonts w:ascii="仿宋" w:eastAsia="仿宋" w:hAnsi="仿宋" w:cs="仿宋" w:hint="eastAsia"/>
          <w:sz w:val="30"/>
          <w:szCs w:val="30"/>
        </w:rPr>
        <w:t>(三）强化绩效管理意识。进一步强化绩效理念，将绩效管理理念贯穿于资金分配到资金使用全过程，加大资金整合力度，强化专项资金管理，把有限的资金用在刀刃上，提高财政资金使用效益。同时，抓好内控制度建设，进一步降低行政成本，确保资金安全，进一步推进廉洁高效政府建设。</w:t>
      </w:r>
    </w:p>
    <w:p w:rsidR="00566FC6" w:rsidRDefault="00566FC6">
      <w:pPr>
        <w:spacing w:line="600" w:lineRule="exact"/>
        <w:ind w:firstLineChars="200" w:firstLine="600"/>
        <w:rPr>
          <w:rFonts w:ascii="仿宋" w:eastAsia="仿宋" w:hAnsi="仿宋" w:cs="仿宋"/>
          <w:sz w:val="30"/>
          <w:szCs w:val="30"/>
        </w:rPr>
      </w:pPr>
    </w:p>
    <w:p w:rsidR="00566FC6" w:rsidRDefault="00566FC6">
      <w:pPr>
        <w:spacing w:line="600" w:lineRule="exact"/>
        <w:ind w:firstLineChars="200" w:firstLine="600"/>
        <w:rPr>
          <w:rFonts w:ascii="仿宋" w:eastAsia="仿宋" w:hAnsi="仿宋" w:cs="仿宋"/>
          <w:sz w:val="30"/>
          <w:szCs w:val="30"/>
        </w:rPr>
      </w:pPr>
    </w:p>
    <w:p w:rsidR="00566FC6" w:rsidRDefault="00566FC6">
      <w:pPr>
        <w:rPr>
          <w:rFonts w:asciiTheme="minorEastAsia" w:hAnsiTheme="minorEastAsia" w:cs="黑体"/>
          <w:b/>
          <w:color w:val="000000"/>
          <w:kern w:val="0"/>
          <w:sz w:val="32"/>
          <w:szCs w:val="32"/>
        </w:rPr>
      </w:pPr>
    </w:p>
    <w:sectPr w:rsidR="00566FC6" w:rsidSect="00CE030D">
      <w:pgSz w:w="11906" w:h="16838"/>
      <w:pgMar w:top="550" w:right="1077" w:bottom="550" w:left="1140" w:header="851" w:footer="992" w:gutter="0"/>
      <w:cols w:space="0"/>
      <w:docGrid w:type="linesAndChar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A10C2" w:rsidRDefault="00CA10C2" w:rsidP="00CA10C2">
      <w:r>
        <w:separator/>
      </w:r>
    </w:p>
  </w:endnote>
  <w:endnote w:type="continuationSeparator" w:id="1">
    <w:p w:rsidR="00CA10C2" w:rsidRDefault="00CA10C2" w:rsidP="00CA10C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10" w:usb3="00000000" w:csb0="00040000" w:csb1="00000000"/>
  </w:font>
  <w:font w:name="楷体_GB2312">
    <w:altName w:val="楷体"/>
    <w:charset w:val="86"/>
    <w:family w:val="modern"/>
    <w:pitch w:val="default"/>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 w:name="方正小标宋_GBK">
    <w:altName w:val="微软雅黑"/>
    <w:charset w:val="86"/>
    <w:family w:val="auto"/>
    <w:pitch w:val="default"/>
    <w:sig w:usb0="00000000" w:usb1="00000000" w:usb2="0000000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A10C2" w:rsidRDefault="00CA10C2" w:rsidP="00CA10C2">
      <w:r>
        <w:separator/>
      </w:r>
    </w:p>
  </w:footnote>
  <w:footnote w:type="continuationSeparator" w:id="1">
    <w:p w:rsidR="00CA10C2" w:rsidRDefault="00CA10C2" w:rsidP="00CA10C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E89CF714"/>
    <w:multiLevelType w:val="singleLevel"/>
    <w:tmpl w:val="E89CF714"/>
    <w:lvl w:ilvl="0">
      <w:start w:val="2"/>
      <w:numFmt w:val="chineseCounting"/>
      <w:suff w:val="nothing"/>
      <w:lvlText w:val="%1、"/>
      <w:lvlJc w:val="left"/>
      <w:rPr>
        <w:rFonts w:hint="eastAsia"/>
      </w:rPr>
    </w:lvl>
  </w:abstractNum>
  <w:abstractNum w:abstractNumId="1">
    <w:nsid w:val="F165432A"/>
    <w:multiLevelType w:val="singleLevel"/>
    <w:tmpl w:val="F165432A"/>
    <w:lvl w:ilvl="0">
      <w:start w:val="10"/>
      <w:numFmt w:val="chineseCounting"/>
      <w:suff w:val="nothing"/>
      <w:lvlText w:val="%1、"/>
      <w:lvlJc w:val="left"/>
      <w:pPr>
        <w:ind w:left="-10"/>
      </w:pPr>
      <w:rPr>
        <w:rFonts w:hint="eastAsia"/>
      </w:rPr>
    </w:lvl>
  </w:abstractNum>
  <w:abstractNum w:abstractNumId="2">
    <w:nsid w:val="1AC191CC"/>
    <w:multiLevelType w:val="singleLevel"/>
    <w:tmpl w:val="1AC191CC"/>
    <w:lvl w:ilvl="0">
      <w:start w:val="2"/>
      <w:numFmt w:val="chineseCounting"/>
      <w:suff w:val="nothing"/>
      <w:lvlText w:val="%1、"/>
      <w:lvlJc w:val="left"/>
      <w:rPr>
        <w:rFonts w:hint="eastAsia"/>
      </w:r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6145"/>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4506F9"/>
    <w:rsid w:val="0001657F"/>
    <w:rsid w:val="0002229B"/>
    <w:rsid w:val="000273BD"/>
    <w:rsid w:val="000415B7"/>
    <w:rsid w:val="0004722E"/>
    <w:rsid w:val="0005601E"/>
    <w:rsid w:val="000658A3"/>
    <w:rsid w:val="00074155"/>
    <w:rsid w:val="0009252D"/>
    <w:rsid w:val="000A0C1B"/>
    <w:rsid w:val="000A3F69"/>
    <w:rsid w:val="00133910"/>
    <w:rsid w:val="00152C6D"/>
    <w:rsid w:val="00162D39"/>
    <w:rsid w:val="001A67DB"/>
    <w:rsid w:val="001C4524"/>
    <w:rsid w:val="001D51E5"/>
    <w:rsid w:val="001F0C3B"/>
    <w:rsid w:val="00214427"/>
    <w:rsid w:val="00265724"/>
    <w:rsid w:val="0027426B"/>
    <w:rsid w:val="002E5034"/>
    <w:rsid w:val="003479BD"/>
    <w:rsid w:val="003768D5"/>
    <w:rsid w:val="003C1B8A"/>
    <w:rsid w:val="003D30EC"/>
    <w:rsid w:val="003E0207"/>
    <w:rsid w:val="00411836"/>
    <w:rsid w:val="00416339"/>
    <w:rsid w:val="004506F9"/>
    <w:rsid w:val="004717A2"/>
    <w:rsid w:val="00491741"/>
    <w:rsid w:val="00500E5F"/>
    <w:rsid w:val="0051029B"/>
    <w:rsid w:val="005122EF"/>
    <w:rsid w:val="00517C33"/>
    <w:rsid w:val="00520C96"/>
    <w:rsid w:val="00523644"/>
    <w:rsid w:val="0054069E"/>
    <w:rsid w:val="00566FC6"/>
    <w:rsid w:val="005767CC"/>
    <w:rsid w:val="005874DE"/>
    <w:rsid w:val="00590D9F"/>
    <w:rsid w:val="00595D26"/>
    <w:rsid w:val="005A74E6"/>
    <w:rsid w:val="005D4D55"/>
    <w:rsid w:val="005E2CFB"/>
    <w:rsid w:val="0060228F"/>
    <w:rsid w:val="0062378F"/>
    <w:rsid w:val="00651EEC"/>
    <w:rsid w:val="006A351B"/>
    <w:rsid w:val="006B0422"/>
    <w:rsid w:val="006C1B53"/>
    <w:rsid w:val="006C5B60"/>
    <w:rsid w:val="006D7730"/>
    <w:rsid w:val="006E5284"/>
    <w:rsid w:val="006E6BF0"/>
    <w:rsid w:val="006F3EB5"/>
    <w:rsid w:val="00702E34"/>
    <w:rsid w:val="00704395"/>
    <w:rsid w:val="00720F4B"/>
    <w:rsid w:val="00720FF1"/>
    <w:rsid w:val="007D4CFD"/>
    <w:rsid w:val="00812ED5"/>
    <w:rsid w:val="00814629"/>
    <w:rsid w:val="008277D9"/>
    <w:rsid w:val="00883735"/>
    <w:rsid w:val="00890812"/>
    <w:rsid w:val="00893E22"/>
    <w:rsid w:val="008A1333"/>
    <w:rsid w:val="008A3E8D"/>
    <w:rsid w:val="008C1348"/>
    <w:rsid w:val="008F53B1"/>
    <w:rsid w:val="009237C4"/>
    <w:rsid w:val="00950252"/>
    <w:rsid w:val="00952155"/>
    <w:rsid w:val="00967F5D"/>
    <w:rsid w:val="009A0F95"/>
    <w:rsid w:val="009B3ADF"/>
    <w:rsid w:val="009C3B52"/>
    <w:rsid w:val="00A42218"/>
    <w:rsid w:val="00A70249"/>
    <w:rsid w:val="00AB340E"/>
    <w:rsid w:val="00AD4D42"/>
    <w:rsid w:val="00B33BEA"/>
    <w:rsid w:val="00B57C9F"/>
    <w:rsid w:val="00B757BE"/>
    <w:rsid w:val="00B845B3"/>
    <w:rsid w:val="00B85D8B"/>
    <w:rsid w:val="00BA78D0"/>
    <w:rsid w:val="00BE3674"/>
    <w:rsid w:val="00C3049A"/>
    <w:rsid w:val="00C31B1E"/>
    <w:rsid w:val="00C5612D"/>
    <w:rsid w:val="00C77645"/>
    <w:rsid w:val="00CA10C2"/>
    <w:rsid w:val="00CE030D"/>
    <w:rsid w:val="00CE04C3"/>
    <w:rsid w:val="00CE508A"/>
    <w:rsid w:val="00CE76A0"/>
    <w:rsid w:val="00CF162E"/>
    <w:rsid w:val="00D148C6"/>
    <w:rsid w:val="00D47949"/>
    <w:rsid w:val="00D9313E"/>
    <w:rsid w:val="00DC185C"/>
    <w:rsid w:val="00DC74D7"/>
    <w:rsid w:val="00DD06FF"/>
    <w:rsid w:val="00DD2DAC"/>
    <w:rsid w:val="00DD5FE9"/>
    <w:rsid w:val="00DF458A"/>
    <w:rsid w:val="00E00C7A"/>
    <w:rsid w:val="00E05244"/>
    <w:rsid w:val="00E55B68"/>
    <w:rsid w:val="00ED5AB5"/>
    <w:rsid w:val="00EF4C89"/>
    <w:rsid w:val="00F01C02"/>
    <w:rsid w:val="00F24C93"/>
    <w:rsid w:val="00F44AD6"/>
    <w:rsid w:val="00F74360"/>
    <w:rsid w:val="00F76D3D"/>
    <w:rsid w:val="00FB09AA"/>
    <w:rsid w:val="00FB0CF2"/>
    <w:rsid w:val="00FB462F"/>
    <w:rsid w:val="00FE16FA"/>
    <w:rsid w:val="00FE328A"/>
    <w:rsid w:val="03F36CA1"/>
    <w:rsid w:val="0A733E75"/>
    <w:rsid w:val="0B4A12B5"/>
    <w:rsid w:val="16097192"/>
    <w:rsid w:val="1A904125"/>
    <w:rsid w:val="2078744A"/>
    <w:rsid w:val="22F65DBB"/>
    <w:rsid w:val="23A44913"/>
    <w:rsid w:val="28C5554F"/>
    <w:rsid w:val="2A2C24F5"/>
    <w:rsid w:val="2A8B1C56"/>
    <w:rsid w:val="2BA279F0"/>
    <w:rsid w:val="2D6D1AEA"/>
    <w:rsid w:val="323F1065"/>
    <w:rsid w:val="362F47B9"/>
    <w:rsid w:val="38BA134C"/>
    <w:rsid w:val="39020362"/>
    <w:rsid w:val="3A78647C"/>
    <w:rsid w:val="40AF1C8C"/>
    <w:rsid w:val="425D60B5"/>
    <w:rsid w:val="43527B50"/>
    <w:rsid w:val="49850719"/>
    <w:rsid w:val="4EB140A8"/>
    <w:rsid w:val="4F787F5A"/>
    <w:rsid w:val="51747207"/>
    <w:rsid w:val="52774CE0"/>
    <w:rsid w:val="566B1EF4"/>
    <w:rsid w:val="591B74DB"/>
    <w:rsid w:val="631E0C3A"/>
    <w:rsid w:val="644813C9"/>
    <w:rsid w:val="6DCF30E8"/>
    <w:rsid w:val="6FDC08C5"/>
    <w:rsid w:val="704A24BE"/>
    <w:rsid w:val="70B14397"/>
    <w:rsid w:val="720109CB"/>
    <w:rsid w:val="76D97AF8"/>
    <w:rsid w:val="77307439"/>
    <w:rsid w:val="798D13AF"/>
    <w:rsid w:val="7CED694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E030D"/>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sid w:val="00CE030D"/>
    <w:rPr>
      <w:sz w:val="18"/>
      <w:szCs w:val="18"/>
    </w:rPr>
  </w:style>
  <w:style w:type="paragraph" w:styleId="a4">
    <w:name w:val="footer"/>
    <w:basedOn w:val="a"/>
    <w:link w:val="Char0"/>
    <w:uiPriority w:val="99"/>
    <w:unhideWhenUsed/>
    <w:qFormat/>
    <w:rsid w:val="00CE030D"/>
    <w:pPr>
      <w:tabs>
        <w:tab w:val="center" w:pos="4153"/>
        <w:tab w:val="right" w:pos="8306"/>
      </w:tabs>
      <w:snapToGrid w:val="0"/>
      <w:jc w:val="left"/>
    </w:pPr>
    <w:rPr>
      <w:sz w:val="18"/>
      <w:szCs w:val="18"/>
    </w:rPr>
  </w:style>
  <w:style w:type="paragraph" w:styleId="a5">
    <w:name w:val="header"/>
    <w:basedOn w:val="a"/>
    <w:link w:val="Char1"/>
    <w:uiPriority w:val="99"/>
    <w:unhideWhenUsed/>
    <w:qFormat/>
    <w:rsid w:val="00CE030D"/>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unhideWhenUsed/>
    <w:qFormat/>
    <w:rsid w:val="00CE030D"/>
    <w:pPr>
      <w:widowControl/>
      <w:spacing w:before="100" w:beforeAutospacing="1" w:after="100" w:afterAutospacing="1"/>
      <w:jc w:val="left"/>
    </w:pPr>
    <w:rPr>
      <w:rFonts w:ascii="宋体" w:eastAsia="宋体" w:hAnsi="宋体" w:cs="宋体"/>
      <w:kern w:val="0"/>
      <w:sz w:val="24"/>
      <w:szCs w:val="24"/>
    </w:rPr>
  </w:style>
  <w:style w:type="character" w:customStyle="1" w:styleId="Char1">
    <w:name w:val="页眉 Char"/>
    <w:basedOn w:val="a0"/>
    <w:link w:val="a5"/>
    <w:uiPriority w:val="99"/>
    <w:qFormat/>
    <w:rsid w:val="00CE030D"/>
    <w:rPr>
      <w:sz w:val="18"/>
      <w:szCs w:val="18"/>
    </w:rPr>
  </w:style>
  <w:style w:type="character" w:customStyle="1" w:styleId="Char0">
    <w:name w:val="页脚 Char"/>
    <w:basedOn w:val="a0"/>
    <w:link w:val="a4"/>
    <w:uiPriority w:val="99"/>
    <w:qFormat/>
    <w:rsid w:val="00CE030D"/>
    <w:rPr>
      <w:sz w:val="18"/>
      <w:szCs w:val="18"/>
    </w:rPr>
  </w:style>
  <w:style w:type="paragraph" w:customStyle="1" w:styleId="Default">
    <w:name w:val="Default"/>
    <w:qFormat/>
    <w:rsid w:val="00CE030D"/>
    <w:pPr>
      <w:widowControl w:val="0"/>
      <w:autoSpaceDE w:val="0"/>
      <w:autoSpaceDN w:val="0"/>
      <w:adjustRightInd w:val="0"/>
    </w:pPr>
    <w:rPr>
      <w:rFonts w:ascii="黑体" w:eastAsia="黑体" w:hAnsiTheme="minorHAnsi" w:cs="黑体"/>
      <w:color w:val="000000"/>
      <w:sz w:val="24"/>
      <w:szCs w:val="24"/>
    </w:rPr>
  </w:style>
  <w:style w:type="paragraph" w:styleId="a7">
    <w:name w:val="List Paragraph"/>
    <w:basedOn w:val="a"/>
    <w:uiPriority w:val="34"/>
    <w:qFormat/>
    <w:rsid w:val="00CE030D"/>
    <w:pPr>
      <w:ind w:firstLineChars="200" w:firstLine="420"/>
    </w:pPr>
  </w:style>
  <w:style w:type="character" w:customStyle="1" w:styleId="Char">
    <w:name w:val="批注框文本 Char"/>
    <w:basedOn w:val="a0"/>
    <w:link w:val="a3"/>
    <w:uiPriority w:val="99"/>
    <w:semiHidden/>
    <w:qFormat/>
    <w:rsid w:val="00CE030D"/>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Pr>
      <w:sz w:val="18"/>
      <w:szCs w:val="18"/>
    </w:rPr>
  </w:style>
  <w:style w:type="paragraph" w:styleId="a4">
    <w:name w:val="footer"/>
    <w:basedOn w:val="a"/>
    <w:link w:val="Char0"/>
    <w:uiPriority w:val="99"/>
    <w:unhideWhenUsed/>
    <w:qFormat/>
    <w:pPr>
      <w:tabs>
        <w:tab w:val="center" w:pos="4153"/>
        <w:tab w:val="right" w:pos="8306"/>
      </w:tabs>
      <w:snapToGrid w:val="0"/>
      <w:jc w:val="left"/>
    </w:pPr>
    <w:rPr>
      <w:sz w:val="18"/>
      <w:szCs w:val="18"/>
    </w:rPr>
  </w:style>
  <w:style w:type="paragraph" w:styleId="a5">
    <w:name w:val="header"/>
    <w:basedOn w:val="a"/>
    <w:link w:val="Char1"/>
    <w:uiPriority w:val="99"/>
    <w:unhideWhenUsed/>
    <w:qFormat/>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unhideWhenUsed/>
    <w:qFormat/>
    <w:pPr>
      <w:widowControl/>
      <w:spacing w:before="100" w:beforeAutospacing="1" w:after="100" w:afterAutospacing="1"/>
      <w:jc w:val="left"/>
    </w:pPr>
    <w:rPr>
      <w:rFonts w:ascii="宋体" w:eastAsia="宋体" w:hAnsi="宋体" w:cs="宋体"/>
      <w:kern w:val="0"/>
      <w:sz w:val="24"/>
      <w:szCs w:val="24"/>
    </w:rPr>
  </w:style>
  <w:style w:type="character" w:customStyle="1" w:styleId="Char1">
    <w:name w:val="页眉 Char"/>
    <w:basedOn w:val="a0"/>
    <w:link w:val="a5"/>
    <w:uiPriority w:val="99"/>
    <w:qFormat/>
    <w:rPr>
      <w:sz w:val="18"/>
      <w:szCs w:val="18"/>
    </w:rPr>
  </w:style>
  <w:style w:type="character" w:customStyle="1" w:styleId="Char0">
    <w:name w:val="页脚 Char"/>
    <w:basedOn w:val="a0"/>
    <w:link w:val="a4"/>
    <w:uiPriority w:val="99"/>
    <w:qFormat/>
    <w:rPr>
      <w:sz w:val="18"/>
      <w:szCs w:val="18"/>
    </w:rPr>
  </w:style>
  <w:style w:type="paragraph" w:customStyle="1" w:styleId="Default">
    <w:name w:val="Default"/>
    <w:qFormat/>
    <w:pPr>
      <w:widowControl w:val="0"/>
      <w:autoSpaceDE w:val="0"/>
      <w:autoSpaceDN w:val="0"/>
      <w:adjustRightInd w:val="0"/>
    </w:pPr>
    <w:rPr>
      <w:rFonts w:ascii="黑体" w:eastAsia="黑体" w:hAnsiTheme="minorHAnsi" w:cs="黑体"/>
      <w:color w:val="000000"/>
      <w:sz w:val="24"/>
      <w:szCs w:val="24"/>
    </w:rPr>
  </w:style>
  <w:style w:type="paragraph" w:styleId="a7">
    <w:name w:val="List Paragraph"/>
    <w:basedOn w:val="a"/>
    <w:uiPriority w:val="34"/>
    <w:qFormat/>
    <w:pPr>
      <w:ind w:firstLineChars="200" w:firstLine="420"/>
    </w:pPr>
  </w:style>
  <w:style w:type="character" w:customStyle="1" w:styleId="Char">
    <w:name w:val="批注框文本 Char"/>
    <w:basedOn w:val="a0"/>
    <w:link w:val="a3"/>
    <w:uiPriority w:val="99"/>
    <w:semiHidden/>
    <w:qFormat/>
    <w:rPr>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1C1FC9-0931-435D-BC8F-1EA3919079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23</Pages>
  <Words>1342</Words>
  <Characters>7655</Characters>
  <Application>Microsoft Office Word</Application>
  <DocSecurity>0</DocSecurity>
  <Lines>63</Lines>
  <Paragraphs>17</Paragraphs>
  <ScaleCrop>false</ScaleCrop>
  <Company>Microsoft</Company>
  <LinksUpToDate>false</LinksUpToDate>
  <CharactersWithSpaces>8980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李航 null</dc:creator>
  <cp:lastModifiedBy>微软用户</cp:lastModifiedBy>
  <cp:revision>52</cp:revision>
  <cp:lastPrinted>2020-09-28T09:08:00Z</cp:lastPrinted>
  <dcterms:created xsi:type="dcterms:W3CDTF">2020-07-02T02:32:00Z</dcterms:created>
  <dcterms:modified xsi:type="dcterms:W3CDTF">2022-09-06T17:05:00Z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2052-11.1.0.11551</vt:lpwstr>
  </property>
  <property fmtid="{D5CDD505-2E9C-101B-9397-08002B2CF9AE}" pid="3" name="ICV">
    <vt:lpwstr>AD4E4991144842BCB875A864CC277035</vt:lpwstr>
  </property>
</Properties>
</file>