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8" w:rsidRDefault="00934B68">
      <w:pPr>
        <w:pStyle w:val="Default"/>
        <w:jc w:val="center"/>
        <w:rPr>
          <w:sz w:val="56"/>
          <w:szCs w:val="56"/>
        </w:rPr>
      </w:pPr>
    </w:p>
    <w:p w:rsidR="00934B68" w:rsidRDefault="00934B68">
      <w:pPr>
        <w:pStyle w:val="Default"/>
        <w:jc w:val="center"/>
        <w:rPr>
          <w:sz w:val="56"/>
          <w:szCs w:val="56"/>
        </w:rPr>
      </w:pPr>
    </w:p>
    <w:p w:rsidR="00934B68" w:rsidRDefault="00934B68">
      <w:pPr>
        <w:pStyle w:val="Default"/>
        <w:jc w:val="center"/>
        <w:rPr>
          <w:sz w:val="84"/>
          <w:szCs w:val="84"/>
        </w:rPr>
      </w:pPr>
    </w:p>
    <w:p w:rsidR="00934B68" w:rsidRDefault="00934B68">
      <w:pPr>
        <w:pStyle w:val="Default"/>
        <w:jc w:val="center"/>
        <w:rPr>
          <w:sz w:val="84"/>
          <w:szCs w:val="84"/>
        </w:rPr>
      </w:pPr>
    </w:p>
    <w:p w:rsidR="00934B68" w:rsidRDefault="005C48D8">
      <w:pPr>
        <w:pStyle w:val="Default"/>
        <w:jc w:val="center"/>
        <w:rPr>
          <w:sz w:val="84"/>
          <w:szCs w:val="84"/>
        </w:rPr>
      </w:pPr>
      <w:r>
        <w:rPr>
          <w:rFonts w:hint="eastAsia"/>
          <w:sz w:val="84"/>
          <w:szCs w:val="84"/>
        </w:rPr>
        <w:t>2020年度</w:t>
      </w:r>
    </w:p>
    <w:p w:rsidR="00934B68" w:rsidRDefault="005C48D8">
      <w:pPr>
        <w:pStyle w:val="Default"/>
        <w:jc w:val="center"/>
        <w:rPr>
          <w:sz w:val="84"/>
          <w:szCs w:val="84"/>
        </w:rPr>
      </w:pPr>
      <w:r>
        <w:rPr>
          <w:rFonts w:hint="eastAsia"/>
          <w:sz w:val="84"/>
          <w:szCs w:val="84"/>
        </w:rPr>
        <w:t>衡南县财政局</w:t>
      </w:r>
    </w:p>
    <w:p w:rsidR="00934B68" w:rsidRDefault="005C48D8">
      <w:pPr>
        <w:pStyle w:val="Default"/>
        <w:jc w:val="center"/>
        <w:rPr>
          <w:sz w:val="84"/>
          <w:szCs w:val="84"/>
        </w:rPr>
      </w:pPr>
      <w:r>
        <w:rPr>
          <w:rFonts w:hint="eastAsia"/>
          <w:sz w:val="84"/>
          <w:szCs w:val="84"/>
        </w:rPr>
        <w:t>部门决算</w:t>
      </w:r>
    </w:p>
    <w:p w:rsidR="00934B68" w:rsidRDefault="00934B68">
      <w:pPr>
        <w:pStyle w:val="Default"/>
        <w:jc w:val="center"/>
        <w:rPr>
          <w:sz w:val="56"/>
          <w:szCs w:val="56"/>
        </w:rPr>
      </w:pPr>
    </w:p>
    <w:p w:rsidR="00934B68" w:rsidRDefault="00934B68">
      <w:pPr>
        <w:pStyle w:val="Default"/>
        <w:jc w:val="center"/>
        <w:rPr>
          <w:sz w:val="56"/>
          <w:szCs w:val="56"/>
        </w:rPr>
      </w:pPr>
    </w:p>
    <w:p w:rsidR="00934B68" w:rsidRDefault="00934B68">
      <w:pPr>
        <w:pStyle w:val="Default"/>
        <w:jc w:val="center"/>
        <w:rPr>
          <w:sz w:val="56"/>
          <w:szCs w:val="56"/>
        </w:rPr>
      </w:pPr>
    </w:p>
    <w:p w:rsidR="00934B68" w:rsidRDefault="00934B68">
      <w:pPr>
        <w:pStyle w:val="Default"/>
        <w:jc w:val="center"/>
        <w:rPr>
          <w:sz w:val="56"/>
          <w:szCs w:val="56"/>
        </w:rPr>
      </w:pPr>
    </w:p>
    <w:p w:rsidR="00934B68" w:rsidRDefault="00934B68">
      <w:pPr>
        <w:pStyle w:val="Default"/>
        <w:jc w:val="center"/>
        <w:rPr>
          <w:sz w:val="56"/>
          <w:szCs w:val="56"/>
        </w:rPr>
      </w:pPr>
    </w:p>
    <w:p w:rsidR="00934B68" w:rsidRDefault="00934B68">
      <w:pPr>
        <w:pStyle w:val="Default"/>
        <w:spacing w:line="540" w:lineRule="exact"/>
        <w:jc w:val="center"/>
        <w:rPr>
          <w:sz w:val="56"/>
          <w:szCs w:val="56"/>
        </w:rPr>
      </w:pPr>
    </w:p>
    <w:p w:rsidR="00934B68" w:rsidRDefault="00934B68">
      <w:pPr>
        <w:pStyle w:val="Default"/>
        <w:spacing w:line="540" w:lineRule="exact"/>
        <w:jc w:val="center"/>
        <w:rPr>
          <w:sz w:val="56"/>
          <w:szCs w:val="56"/>
        </w:rPr>
      </w:pPr>
    </w:p>
    <w:p w:rsidR="00934B68" w:rsidRDefault="00934B68">
      <w:pPr>
        <w:pStyle w:val="Default"/>
        <w:spacing w:line="540" w:lineRule="exact"/>
        <w:jc w:val="center"/>
        <w:rPr>
          <w:sz w:val="56"/>
          <w:szCs w:val="56"/>
        </w:rPr>
      </w:pPr>
    </w:p>
    <w:p w:rsidR="00934B68" w:rsidRDefault="00934B68">
      <w:pPr>
        <w:pStyle w:val="Default"/>
        <w:spacing w:line="540" w:lineRule="exact"/>
        <w:jc w:val="center"/>
        <w:rPr>
          <w:sz w:val="56"/>
          <w:szCs w:val="56"/>
        </w:rPr>
      </w:pPr>
    </w:p>
    <w:p w:rsidR="00934B68" w:rsidRDefault="00934B68">
      <w:pPr>
        <w:pStyle w:val="Default"/>
        <w:spacing w:line="540" w:lineRule="exact"/>
        <w:jc w:val="center"/>
        <w:rPr>
          <w:sz w:val="56"/>
          <w:szCs w:val="56"/>
        </w:rPr>
      </w:pPr>
    </w:p>
    <w:p w:rsidR="00934B68" w:rsidRDefault="005C48D8">
      <w:pPr>
        <w:pStyle w:val="Default"/>
        <w:spacing w:line="520" w:lineRule="exact"/>
        <w:jc w:val="center"/>
        <w:rPr>
          <w:sz w:val="56"/>
          <w:szCs w:val="56"/>
        </w:rPr>
      </w:pPr>
      <w:r>
        <w:rPr>
          <w:rFonts w:hint="eastAsia"/>
          <w:sz w:val="56"/>
          <w:szCs w:val="56"/>
        </w:rPr>
        <w:t>目录</w:t>
      </w:r>
    </w:p>
    <w:p w:rsidR="00934B68" w:rsidRDefault="00934B68">
      <w:pPr>
        <w:pStyle w:val="Default"/>
        <w:spacing w:line="520" w:lineRule="exact"/>
        <w:jc w:val="center"/>
        <w:rPr>
          <w:sz w:val="56"/>
          <w:szCs w:val="56"/>
        </w:rPr>
      </w:pPr>
    </w:p>
    <w:p w:rsidR="00934B68" w:rsidRDefault="00934B68">
      <w:pPr>
        <w:pStyle w:val="Default"/>
        <w:spacing w:line="520" w:lineRule="exact"/>
        <w:jc w:val="center"/>
        <w:rPr>
          <w:sz w:val="56"/>
          <w:szCs w:val="56"/>
        </w:rPr>
      </w:pPr>
    </w:p>
    <w:p w:rsidR="00934B68" w:rsidRDefault="005C48D8">
      <w:pPr>
        <w:pStyle w:val="Default"/>
        <w:spacing w:line="520" w:lineRule="exact"/>
        <w:rPr>
          <w:rFonts w:ascii="仿宋_GB2312" w:hAnsi="仿宋_GB2312" w:cs="仿宋_GB2312"/>
          <w:b/>
          <w:sz w:val="28"/>
          <w:szCs w:val="28"/>
        </w:rPr>
      </w:pPr>
      <w:r>
        <w:rPr>
          <w:rFonts w:hint="eastAsia"/>
          <w:b/>
          <w:sz w:val="28"/>
          <w:szCs w:val="28"/>
        </w:rPr>
        <w:t>第一部分财政局基本概况</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934B68" w:rsidRDefault="005C48D8">
      <w:pPr>
        <w:pStyle w:val="Default"/>
        <w:spacing w:line="520" w:lineRule="exact"/>
        <w:rPr>
          <w:rFonts w:ascii="仿宋_GB2312" w:hAnsi="仿宋_GB2312" w:cs="仿宋_GB2312"/>
          <w:b/>
          <w:sz w:val="28"/>
          <w:szCs w:val="28"/>
        </w:rPr>
      </w:pPr>
      <w:r>
        <w:rPr>
          <w:rFonts w:hAnsi="仿宋_GB2312" w:hint="eastAsia"/>
          <w:b/>
          <w:sz w:val="28"/>
          <w:szCs w:val="28"/>
        </w:rPr>
        <w:t>第二部分2020年度部门决算表</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934B68" w:rsidRDefault="005C48D8">
      <w:pPr>
        <w:pStyle w:val="Default"/>
        <w:spacing w:line="520" w:lineRule="exact"/>
        <w:rPr>
          <w:rFonts w:ascii="仿宋_GB2312" w:hAnsi="仿宋_GB2312" w:cs="仿宋_GB2312"/>
          <w:b/>
          <w:sz w:val="28"/>
          <w:szCs w:val="28"/>
        </w:rPr>
      </w:pPr>
      <w:r>
        <w:rPr>
          <w:rFonts w:hAnsi="仿宋_GB2312" w:hint="eastAsia"/>
          <w:b/>
          <w:sz w:val="28"/>
          <w:szCs w:val="28"/>
        </w:rPr>
        <w:t>第三部分2020年度部门决算情况说明</w:t>
      </w:r>
    </w:p>
    <w:p w:rsidR="00934B68" w:rsidRDefault="005C48D8">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934B68" w:rsidRDefault="005C48D8">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934B68" w:rsidRDefault="005C48D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934B68" w:rsidRDefault="005C48D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934B68" w:rsidRDefault="005C48D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934B68" w:rsidRDefault="005C48D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934B68" w:rsidRDefault="005C48D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934B68" w:rsidRDefault="005C48D8">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5C48D8" w:rsidRPr="005C48D8" w:rsidRDefault="005C48D8" w:rsidP="009C12B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C48D8">
        <w:rPr>
          <w:rFonts w:ascii="仿宋_GB2312" w:hAnsi="仿宋_GB2312" w:cs="仿宋_GB2312" w:hint="eastAsia"/>
          <w:color w:val="000000"/>
          <w:kern w:val="0"/>
          <w:sz w:val="28"/>
          <w:szCs w:val="28"/>
        </w:rPr>
        <w:t>九、国有资本经营预算财政拨款支出决算情况</w:t>
      </w:r>
    </w:p>
    <w:p w:rsidR="005C48D8" w:rsidRPr="005C48D8" w:rsidRDefault="005C48D8" w:rsidP="009C12B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C48D8">
        <w:rPr>
          <w:rFonts w:ascii="仿宋_GB2312" w:hAnsi="仿宋_GB2312" w:cs="仿宋_GB2312" w:hint="eastAsia"/>
          <w:color w:val="000000"/>
          <w:kern w:val="0"/>
          <w:sz w:val="28"/>
          <w:szCs w:val="28"/>
        </w:rPr>
        <w:t>十、关于机关运行经费支出说明</w:t>
      </w:r>
    </w:p>
    <w:p w:rsidR="005C48D8" w:rsidRPr="005C48D8" w:rsidRDefault="005C48D8" w:rsidP="009C12B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C48D8">
        <w:rPr>
          <w:rFonts w:ascii="仿宋_GB2312" w:hAnsi="仿宋_GB2312" w:cs="仿宋_GB2312" w:hint="eastAsia"/>
          <w:color w:val="000000"/>
          <w:kern w:val="0"/>
          <w:sz w:val="28"/>
          <w:szCs w:val="28"/>
        </w:rPr>
        <w:t>十一、一般性支出情况说明</w:t>
      </w:r>
    </w:p>
    <w:p w:rsidR="005C48D8" w:rsidRPr="005C48D8" w:rsidRDefault="005C48D8" w:rsidP="009C12B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C48D8">
        <w:rPr>
          <w:rFonts w:ascii="仿宋_GB2312" w:hAnsi="仿宋_GB2312" w:cs="仿宋_GB2312" w:hint="eastAsia"/>
          <w:color w:val="000000"/>
          <w:kern w:val="0"/>
          <w:sz w:val="28"/>
          <w:szCs w:val="28"/>
        </w:rPr>
        <w:lastRenderedPageBreak/>
        <w:t>十二、关于政府采购支出说明</w:t>
      </w:r>
    </w:p>
    <w:p w:rsidR="005C48D8" w:rsidRPr="005C48D8" w:rsidRDefault="005C48D8" w:rsidP="009C12B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C48D8">
        <w:rPr>
          <w:rFonts w:ascii="仿宋_GB2312" w:hAnsi="仿宋_GB2312" w:cs="仿宋_GB2312" w:hint="eastAsia"/>
          <w:color w:val="000000"/>
          <w:kern w:val="0"/>
          <w:sz w:val="28"/>
          <w:szCs w:val="28"/>
        </w:rPr>
        <w:t>十三、关于国有资产占用情况说明</w:t>
      </w:r>
    </w:p>
    <w:p w:rsidR="005C48D8" w:rsidRDefault="005C48D8" w:rsidP="009C12B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5C48D8">
        <w:rPr>
          <w:rFonts w:ascii="仿宋_GB2312" w:hAnsi="仿宋_GB2312" w:cs="仿宋_GB2312" w:hint="eastAsia"/>
          <w:color w:val="000000"/>
          <w:kern w:val="0"/>
          <w:sz w:val="28"/>
          <w:szCs w:val="28"/>
        </w:rPr>
        <w:t>十四、关于</w:t>
      </w:r>
      <w:r w:rsidRPr="005C48D8">
        <w:rPr>
          <w:rFonts w:ascii="仿宋_GB2312" w:hAnsi="仿宋_GB2312" w:cs="仿宋_GB2312" w:hint="eastAsia"/>
          <w:color w:val="000000"/>
          <w:kern w:val="0"/>
          <w:sz w:val="28"/>
          <w:szCs w:val="28"/>
        </w:rPr>
        <w:t>2020</w:t>
      </w:r>
      <w:r w:rsidRPr="005C48D8">
        <w:rPr>
          <w:rFonts w:ascii="仿宋_GB2312" w:hAnsi="仿宋_GB2312" w:cs="仿宋_GB2312" w:hint="eastAsia"/>
          <w:color w:val="000000"/>
          <w:kern w:val="0"/>
          <w:sz w:val="28"/>
          <w:szCs w:val="28"/>
        </w:rPr>
        <w:t>年度预算绩效情况说明</w:t>
      </w:r>
    </w:p>
    <w:p w:rsidR="00934B68" w:rsidRDefault="005C48D8" w:rsidP="009C12B3">
      <w:pPr>
        <w:autoSpaceDE w:val="0"/>
        <w:autoSpaceDN w:val="0"/>
        <w:adjustRightInd w:val="0"/>
        <w:spacing w:line="520" w:lineRule="exact"/>
        <w:ind w:firstLineChars="245" w:firstLine="689"/>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934B68" w:rsidRDefault="005C48D8" w:rsidP="009C12B3">
      <w:pPr>
        <w:spacing w:line="520" w:lineRule="exact"/>
        <w:ind w:firstLineChars="245" w:firstLine="689"/>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第五部分附件</w:t>
      </w: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rPr>
          <w:rFonts w:ascii="黑体" w:eastAsia="黑体" w:hAnsi="黑体" w:cs="黑体"/>
          <w:b/>
          <w:color w:val="000000"/>
          <w:kern w:val="0"/>
          <w:sz w:val="28"/>
          <w:szCs w:val="28"/>
        </w:rPr>
      </w:pPr>
    </w:p>
    <w:p w:rsidR="00934B68" w:rsidRDefault="00934B68">
      <w:pPr>
        <w:pStyle w:val="a0"/>
        <w:jc w:val="center"/>
        <w:rPr>
          <w:sz w:val="72"/>
          <w:szCs w:val="72"/>
        </w:rPr>
      </w:pPr>
    </w:p>
    <w:p w:rsidR="00934B68" w:rsidRDefault="00934B68">
      <w:pPr>
        <w:pStyle w:val="a0"/>
        <w:jc w:val="center"/>
        <w:rPr>
          <w:sz w:val="72"/>
          <w:szCs w:val="72"/>
        </w:rPr>
      </w:pPr>
    </w:p>
    <w:p w:rsidR="00934B68" w:rsidRDefault="00934B68">
      <w:pPr>
        <w:pStyle w:val="a0"/>
        <w:jc w:val="center"/>
        <w:rPr>
          <w:sz w:val="72"/>
          <w:szCs w:val="72"/>
        </w:rPr>
      </w:pPr>
    </w:p>
    <w:p w:rsidR="00934B68" w:rsidRDefault="00934B68">
      <w:pPr>
        <w:pStyle w:val="a0"/>
        <w:jc w:val="both"/>
        <w:rPr>
          <w:sz w:val="72"/>
          <w:szCs w:val="72"/>
        </w:rPr>
      </w:pPr>
    </w:p>
    <w:p w:rsidR="00934B68" w:rsidRDefault="00934B68">
      <w:pPr>
        <w:pStyle w:val="a0"/>
        <w:jc w:val="center"/>
        <w:rPr>
          <w:sz w:val="72"/>
          <w:szCs w:val="72"/>
        </w:rPr>
      </w:pPr>
    </w:p>
    <w:p w:rsidR="00934B68" w:rsidRDefault="00934B68">
      <w:pPr>
        <w:pStyle w:val="a0"/>
        <w:jc w:val="center"/>
        <w:rPr>
          <w:sz w:val="72"/>
          <w:szCs w:val="72"/>
        </w:rPr>
      </w:pPr>
    </w:p>
    <w:p w:rsidR="00934B68" w:rsidRDefault="005C48D8">
      <w:pPr>
        <w:pStyle w:val="a0"/>
        <w:jc w:val="center"/>
        <w:rPr>
          <w:sz w:val="72"/>
          <w:szCs w:val="72"/>
        </w:rPr>
      </w:pPr>
      <w:r>
        <w:rPr>
          <w:rFonts w:hint="eastAsia"/>
          <w:sz w:val="72"/>
          <w:szCs w:val="72"/>
        </w:rPr>
        <w:t>第一部分</w:t>
      </w:r>
    </w:p>
    <w:p w:rsidR="00934B68" w:rsidRDefault="00934B68">
      <w:pPr>
        <w:pStyle w:val="a0"/>
        <w:jc w:val="center"/>
        <w:rPr>
          <w:sz w:val="72"/>
          <w:szCs w:val="72"/>
        </w:rPr>
      </w:pPr>
    </w:p>
    <w:p w:rsidR="00934B68" w:rsidRDefault="005C48D8">
      <w:pPr>
        <w:pStyle w:val="a0"/>
        <w:jc w:val="center"/>
        <w:rPr>
          <w:sz w:val="72"/>
          <w:szCs w:val="72"/>
        </w:rPr>
      </w:pPr>
      <w:r>
        <w:rPr>
          <w:rFonts w:hint="eastAsia"/>
          <w:sz w:val="72"/>
          <w:szCs w:val="72"/>
        </w:rPr>
        <w:t>单位基本概况</w:t>
      </w:r>
    </w:p>
    <w:p w:rsidR="00934B68" w:rsidRDefault="00934B68">
      <w:pPr>
        <w:pStyle w:val="Default"/>
        <w:jc w:val="center"/>
        <w:rPr>
          <w:sz w:val="84"/>
          <w:szCs w:val="84"/>
        </w:rPr>
      </w:pPr>
    </w:p>
    <w:p w:rsidR="00934B68" w:rsidRDefault="00934B68">
      <w:pPr>
        <w:pStyle w:val="Default"/>
        <w:jc w:val="center"/>
        <w:rPr>
          <w:sz w:val="84"/>
          <w:szCs w:val="84"/>
        </w:rPr>
      </w:pPr>
    </w:p>
    <w:p w:rsidR="00934B68" w:rsidRDefault="00934B68">
      <w:pPr>
        <w:pStyle w:val="Default"/>
        <w:jc w:val="center"/>
        <w:rPr>
          <w:sz w:val="84"/>
          <w:szCs w:val="84"/>
        </w:rPr>
      </w:pPr>
    </w:p>
    <w:p w:rsidR="00934B68" w:rsidRDefault="00934B68">
      <w:pPr>
        <w:pStyle w:val="Default"/>
        <w:jc w:val="center"/>
        <w:rPr>
          <w:sz w:val="84"/>
          <w:szCs w:val="84"/>
        </w:rPr>
      </w:pPr>
    </w:p>
    <w:p w:rsidR="00934B68" w:rsidRDefault="00934B68">
      <w:pPr>
        <w:pStyle w:val="Default"/>
        <w:jc w:val="center"/>
        <w:rPr>
          <w:sz w:val="84"/>
          <w:szCs w:val="84"/>
        </w:rPr>
      </w:pPr>
    </w:p>
    <w:p w:rsidR="005C48D8" w:rsidRDefault="005C48D8" w:rsidP="005C48D8">
      <w:pPr>
        <w:pStyle w:val="Char2"/>
        <w:spacing w:before="0" w:beforeAutospacing="0" w:afterAutospacing="0" w:line="600" w:lineRule="exact"/>
        <w:jc w:val="both"/>
        <w:rPr>
          <w:rFonts w:cs="方正黑体_GBK" w:hint="default"/>
          <w:sz w:val="30"/>
          <w:szCs w:val="30"/>
        </w:rPr>
      </w:pPr>
    </w:p>
    <w:p w:rsidR="00934B68" w:rsidRDefault="005C48D8" w:rsidP="005C48D8">
      <w:pPr>
        <w:pStyle w:val="Char2"/>
        <w:numPr>
          <w:ilvl w:val="0"/>
          <w:numId w:val="4"/>
        </w:numPr>
        <w:spacing w:before="0" w:beforeAutospacing="0" w:afterAutospacing="0" w:line="600" w:lineRule="exact"/>
        <w:jc w:val="both"/>
        <w:rPr>
          <w:rFonts w:cs="方正黑体_GBK" w:hint="default"/>
          <w:sz w:val="30"/>
          <w:szCs w:val="30"/>
        </w:rPr>
      </w:pPr>
      <w:r>
        <w:rPr>
          <w:rFonts w:cs="方正黑体_GBK"/>
          <w:sz w:val="30"/>
          <w:szCs w:val="30"/>
        </w:rPr>
        <w:lastRenderedPageBreak/>
        <w:t>部门职责</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1）组织贯彻执行国家财税方针政策，拟订和执行全县财政政策、改革方案，组织开展全县财政工作；分析预测宏观经济形势，参与制定各项宏观经济政策；提出运用财税政策实施宏观调控和综合平衡社会财力的建议；拟订和执行县与乡镇（办事处、片区服务中心）、政府与企业的分配原则，完善鼓励公益事业发展的财税体制。</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2）</w:t>
      </w:r>
      <w:proofErr w:type="gramStart"/>
      <w:r>
        <w:rPr>
          <w:rFonts w:cs="方正黑体_GBK" w:hint="default"/>
          <w:sz w:val="30"/>
          <w:szCs w:val="30"/>
        </w:rPr>
        <w:t>承担县</w:t>
      </w:r>
      <w:proofErr w:type="gramEnd"/>
      <w:r>
        <w:rPr>
          <w:rFonts w:cs="方正黑体_GBK" w:hint="default"/>
          <w:sz w:val="30"/>
          <w:szCs w:val="30"/>
        </w:rPr>
        <w:t>本级各项财政收支管理的责任。负责编制</w:t>
      </w:r>
      <w:proofErr w:type="gramStart"/>
      <w:r>
        <w:rPr>
          <w:rFonts w:cs="方正黑体_GBK" w:hint="default"/>
          <w:sz w:val="30"/>
          <w:szCs w:val="30"/>
        </w:rPr>
        <w:t>年度县</w:t>
      </w:r>
      <w:proofErr w:type="gramEnd"/>
      <w:r>
        <w:rPr>
          <w:rFonts w:cs="方正黑体_GBK" w:hint="default"/>
          <w:sz w:val="30"/>
          <w:szCs w:val="30"/>
        </w:rPr>
        <w:t>本级预决算草案并组织执行；编制全县财政收支预算，汇总全县财政总决算；受县人民政府委托，向县人民代表大会报告县本级预算及其执行情况和决算；组织</w:t>
      </w:r>
      <w:proofErr w:type="gramStart"/>
      <w:r>
        <w:rPr>
          <w:rFonts w:cs="方正黑体_GBK" w:hint="default"/>
          <w:sz w:val="30"/>
          <w:szCs w:val="30"/>
        </w:rPr>
        <w:t>制定县</w:t>
      </w:r>
      <w:proofErr w:type="gramEnd"/>
      <w:r>
        <w:rPr>
          <w:rFonts w:cs="方正黑体_GBK" w:hint="default"/>
          <w:sz w:val="30"/>
          <w:szCs w:val="30"/>
        </w:rPr>
        <w:t>本级经费开支标准、定额，负责审核批复部门（单位）的年度预决算；深化财税体制改革，按照财权与事权相匹配的原则，落实</w:t>
      </w:r>
      <w:proofErr w:type="gramStart"/>
      <w:r>
        <w:rPr>
          <w:rFonts w:cs="方正黑体_GBK" w:hint="default"/>
          <w:sz w:val="30"/>
          <w:szCs w:val="30"/>
        </w:rPr>
        <w:t>省级对</w:t>
      </w:r>
      <w:proofErr w:type="gramEnd"/>
      <w:r>
        <w:rPr>
          <w:rFonts w:cs="方正黑体_GBK" w:hint="default"/>
          <w:sz w:val="30"/>
          <w:szCs w:val="30"/>
        </w:rPr>
        <w:t>县专项转移支付制度，落实省级直管县财政体制改革。</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3）负责政府非税收入管理，建立健全政府非税收入管理制度；负责政府性基金管理，按规定管理行政事业性收费，完善收费公示、听证制度；管理财政票据。</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4）组织制定国库管理制度、指导和监督县本级国库业务，按规定开展国库现金管理工作。</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5）负责制定全县行政事业单位国有资产管理规章制度，并负责组织实施和监督检查，按规定管理行政事业单位和规定范围内的其他国有资产；负责财政预算内行政、事业单位和社会团体的非贸易外汇管理。</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6）负责审核和汇总编制国有资本经营预决算草案，制定国有资本经营预算的制度和办法，</w:t>
      </w:r>
      <w:proofErr w:type="gramStart"/>
      <w:r>
        <w:rPr>
          <w:rFonts w:cs="方正黑体_GBK" w:hint="default"/>
          <w:sz w:val="30"/>
          <w:szCs w:val="30"/>
        </w:rPr>
        <w:t>收取县</w:t>
      </w:r>
      <w:proofErr w:type="gramEnd"/>
      <w:r>
        <w:rPr>
          <w:rFonts w:cs="方正黑体_GBK" w:hint="default"/>
          <w:sz w:val="30"/>
          <w:szCs w:val="30"/>
        </w:rPr>
        <w:t>本级企业国有资本收益，组织实施企</w:t>
      </w:r>
      <w:r>
        <w:rPr>
          <w:rFonts w:cs="方正黑体_GBK" w:hint="default"/>
          <w:sz w:val="30"/>
          <w:szCs w:val="30"/>
        </w:rPr>
        <w:lastRenderedPageBreak/>
        <w:t>业财务制度，参与拟订企业国有资产管理相关制度，按规定管理资产评估工作。</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7）负责办理和监督县财政的经济发展支出、县级政府性投资项目的财政拨款；参与拟订城市建设投资的有关规定；组织实施基本建设财务制度，组织开展政府投资项目评审；负责有关政策性补贴和专项储备资金财政管理工作；负责农业综合开发管理工作。</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8）会同有关部门监督管理县社会保障资金（基金），组织实施社会保障资金(基金)的财务管理制度，编制县社会保障预决算草案。</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9）贯彻执行政府债务管理的政策、制度和办法，防范财政风险；按规定管理外国政府和国际金融组织贷（赠）款。</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10）负责管理全县的会计工作，监督和规范会计行为，组织实施国家统一的会计制度，指导和监督注册会计师和会计师事务所的业务，负责管理会计从业资格；指导和管理社会审计。</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11）负责监督检查财税法规、政策的执行；反映财政收支管理中的重大问题，提出加强财政管理的政策和建议。</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12）负责组织、协调和指导全县财源建设工作；负责拟定财源建设方案，并组织实施；组织编制和实施中长期财源建设发展规划。</w:t>
      </w:r>
    </w:p>
    <w:p w:rsidR="00934B68" w:rsidRDefault="005C48D8">
      <w:pPr>
        <w:pStyle w:val="Char2"/>
        <w:spacing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13）负责对职责范围内有关行业、领域的安全生产工作实施监督管理。</w:t>
      </w:r>
    </w:p>
    <w:p w:rsidR="00934B68" w:rsidRDefault="005C48D8">
      <w:pPr>
        <w:pStyle w:val="Char2"/>
        <w:spacing w:before="0" w:beforeAutospacing="0" w:afterAutospacing="0" w:line="600" w:lineRule="exact"/>
        <w:jc w:val="both"/>
        <w:rPr>
          <w:rFonts w:cs="方正黑体_GBK" w:hint="default"/>
          <w:sz w:val="30"/>
          <w:szCs w:val="30"/>
        </w:rPr>
      </w:pPr>
      <w:r>
        <w:rPr>
          <w:rFonts w:cs="方正黑体_GBK"/>
          <w:sz w:val="30"/>
          <w:szCs w:val="30"/>
        </w:rPr>
        <w:t xml:space="preserve">　　（</w:t>
      </w:r>
      <w:r>
        <w:rPr>
          <w:rFonts w:cs="方正黑体_GBK" w:hint="default"/>
          <w:sz w:val="30"/>
          <w:szCs w:val="30"/>
        </w:rPr>
        <w:t>14）</w:t>
      </w:r>
      <w:proofErr w:type="gramStart"/>
      <w:r>
        <w:rPr>
          <w:rFonts w:cs="方正黑体_GBK" w:hint="default"/>
          <w:sz w:val="30"/>
          <w:szCs w:val="30"/>
        </w:rPr>
        <w:t>承办县</w:t>
      </w:r>
      <w:proofErr w:type="gramEnd"/>
      <w:r>
        <w:rPr>
          <w:rFonts w:cs="方正黑体_GBK" w:hint="default"/>
          <w:sz w:val="30"/>
          <w:szCs w:val="30"/>
        </w:rPr>
        <w:t>人民政府交办的其他事项。</w:t>
      </w:r>
    </w:p>
    <w:p w:rsidR="00934B68" w:rsidRDefault="005C48D8">
      <w:pPr>
        <w:snapToGrid w:val="0"/>
        <w:spacing w:line="600" w:lineRule="exact"/>
        <w:ind w:firstLineChars="200" w:firstLine="600"/>
        <w:rPr>
          <w:rFonts w:cs="方正黑体_GBK"/>
          <w:sz w:val="30"/>
          <w:szCs w:val="30"/>
        </w:rPr>
      </w:pPr>
      <w:r>
        <w:rPr>
          <w:rFonts w:cs="方正黑体_GBK"/>
          <w:sz w:val="30"/>
          <w:szCs w:val="30"/>
        </w:rPr>
        <w:t>二、机构设置及决算单位构成</w:t>
      </w:r>
    </w:p>
    <w:p w:rsidR="00934B68" w:rsidRDefault="005C48D8">
      <w:pPr>
        <w:snapToGrid w:val="0"/>
        <w:spacing w:line="600" w:lineRule="exact"/>
        <w:ind w:firstLineChars="200" w:firstLine="600"/>
        <w:rPr>
          <w:rFonts w:cs="方正楷体_GBK"/>
          <w:sz w:val="30"/>
          <w:szCs w:val="30"/>
        </w:rPr>
      </w:pPr>
      <w:r>
        <w:rPr>
          <w:rFonts w:cs="方正楷体_GBK"/>
          <w:sz w:val="30"/>
          <w:szCs w:val="30"/>
        </w:rPr>
        <w:lastRenderedPageBreak/>
        <w:t>（一）内设机构设置</w:t>
      </w:r>
    </w:p>
    <w:p w:rsidR="00934B68" w:rsidRDefault="005C48D8">
      <w:pPr>
        <w:spacing w:line="480" w:lineRule="auto"/>
        <w:ind w:firstLineChars="200" w:firstLine="600"/>
        <w:rPr>
          <w:rFonts w:cs="Arial"/>
          <w:color w:val="333333"/>
          <w:sz w:val="30"/>
          <w:szCs w:val="30"/>
        </w:rPr>
      </w:pPr>
      <w:r>
        <w:rPr>
          <w:rFonts w:cs="Arial"/>
          <w:color w:val="333333"/>
          <w:sz w:val="30"/>
          <w:szCs w:val="30"/>
        </w:rPr>
        <w:t>根据编委核定，我局内设股室</w:t>
      </w:r>
      <w:r>
        <w:rPr>
          <w:rFonts w:cs="Arial"/>
          <w:color w:val="333333"/>
          <w:sz w:val="30"/>
          <w:szCs w:val="30"/>
        </w:rPr>
        <w:t>16</w:t>
      </w:r>
      <w:r>
        <w:rPr>
          <w:rFonts w:cs="Arial"/>
          <w:color w:val="333333"/>
          <w:sz w:val="30"/>
          <w:szCs w:val="30"/>
        </w:rPr>
        <w:t>个，所属事业单位</w:t>
      </w:r>
      <w:r>
        <w:rPr>
          <w:rFonts w:cs="Arial"/>
          <w:color w:val="333333"/>
          <w:sz w:val="30"/>
          <w:szCs w:val="30"/>
        </w:rPr>
        <w:t>9</w:t>
      </w:r>
      <w:r>
        <w:rPr>
          <w:rFonts w:cs="Arial"/>
          <w:color w:val="333333"/>
          <w:sz w:val="30"/>
          <w:szCs w:val="30"/>
        </w:rPr>
        <w:t>个，及</w:t>
      </w:r>
      <w:r>
        <w:rPr>
          <w:rFonts w:cs="Arial"/>
          <w:color w:val="333333"/>
          <w:sz w:val="30"/>
          <w:szCs w:val="30"/>
        </w:rPr>
        <w:t>2</w:t>
      </w:r>
      <w:r>
        <w:rPr>
          <w:rFonts w:cs="Arial" w:hint="eastAsia"/>
          <w:color w:val="333333"/>
          <w:sz w:val="30"/>
          <w:szCs w:val="30"/>
        </w:rPr>
        <w:t>3</w:t>
      </w:r>
      <w:r>
        <w:rPr>
          <w:rFonts w:cs="Arial"/>
          <w:color w:val="333333"/>
          <w:sz w:val="30"/>
          <w:szCs w:val="30"/>
        </w:rPr>
        <w:t>个乡镇财政所全部纳入</w:t>
      </w:r>
      <w:r>
        <w:rPr>
          <w:rFonts w:cs="Arial"/>
          <w:color w:val="333333"/>
          <w:sz w:val="30"/>
          <w:szCs w:val="30"/>
        </w:rPr>
        <w:t>202</w:t>
      </w:r>
      <w:r>
        <w:rPr>
          <w:rFonts w:cs="Arial" w:hint="eastAsia"/>
          <w:color w:val="333333"/>
          <w:sz w:val="30"/>
          <w:szCs w:val="30"/>
        </w:rPr>
        <w:t>1</w:t>
      </w:r>
      <w:r>
        <w:rPr>
          <w:rFonts w:cs="Arial"/>
          <w:color w:val="333333"/>
          <w:sz w:val="30"/>
          <w:szCs w:val="30"/>
        </w:rPr>
        <w:t>年部门预算编制范围。</w:t>
      </w:r>
    </w:p>
    <w:p w:rsidR="00934B68" w:rsidRDefault="005C48D8">
      <w:pPr>
        <w:spacing w:line="480" w:lineRule="auto"/>
        <w:ind w:firstLineChars="200" w:firstLine="600"/>
        <w:rPr>
          <w:sz w:val="30"/>
          <w:szCs w:val="30"/>
        </w:rPr>
      </w:pPr>
      <w:r>
        <w:rPr>
          <w:sz w:val="30"/>
          <w:szCs w:val="30"/>
        </w:rPr>
        <w:t>内设</w:t>
      </w:r>
      <w:r>
        <w:rPr>
          <w:rFonts w:cs="Arial"/>
          <w:color w:val="333333"/>
          <w:sz w:val="30"/>
          <w:szCs w:val="30"/>
        </w:rPr>
        <w:t>股室</w:t>
      </w:r>
      <w:r>
        <w:rPr>
          <w:sz w:val="30"/>
          <w:szCs w:val="30"/>
        </w:rPr>
        <w:t>分别是：办公室（财务室）、综合规划股、税政法规股（行政审批服务股）、预算股、国库股、</w:t>
      </w:r>
      <w:proofErr w:type="gramStart"/>
      <w:r>
        <w:rPr>
          <w:sz w:val="30"/>
          <w:szCs w:val="30"/>
        </w:rPr>
        <w:t>行政政法</w:t>
      </w:r>
      <w:proofErr w:type="gramEnd"/>
      <w:r>
        <w:rPr>
          <w:sz w:val="30"/>
          <w:szCs w:val="30"/>
        </w:rPr>
        <w:t>股、教科文股、经济建设股、农业股、社会保障股、企业股（对外经济贸易股）、金融与债务股（资产管理股）、政府采购股、绩效管理股、财政监督检查股（会计股）、组织人事股。</w:t>
      </w:r>
    </w:p>
    <w:p w:rsidR="00934B68" w:rsidRDefault="005C48D8">
      <w:pPr>
        <w:spacing w:line="480" w:lineRule="auto"/>
        <w:ind w:firstLineChars="200" w:firstLine="600"/>
        <w:rPr>
          <w:rFonts w:cs="Arial"/>
          <w:color w:val="333333"/>
          <w:sz w:val="30"/>
          <w:szCs w:val="30"/>
        </w:rPr>
      </w:pPr>
      <w:r>
        <w:rPr>
          <w:rFonts w:cs="Arial"/>
          <w:color w:val="333333"/>
          <w:sz w:val="30"/>
          <w:szCs w:val="30"/>
        </w:rPr>
        <w:t>所属事业单位分别是：非税收入征收管理中心、国库集中支付核算中心、</w:t>
      </w:r>
      <w:r>
        <w:rPr>
          <w:sz w:val="30"/>
          <w:szCs w:val="30"/>
        </w:rPr>
        <w:t>乡镇财政服务中心、财源办、综改办、</w:t>
      </w:r>
      <w:r>
        <w:rPr>
          <w:rFonts w:cs="Arial"/>
          <w:color w:val="333333"/>
          <w:sz w:val="30"/>
          <w:szCs w:val="30"/>
        </w:rPr>
        <w:t>财政投资评审中心、财政工资统发中心、信息网络中心、</w:t>
      </w:r>
      <w:r>
        <w:rPr>
          <w:sz w:val="30"/>
          <w:szCs w:val="30"/>
        </w:rPr>
        <w:t>PPP</w:t>
      </w:r>
      <w:r>
        <w:rPr>
          <w:sz w:val="30"/>
          <w:szCs w:val="30"/>
        </w:rPr>
        <w:t>管理中心</w:t>
      </w:r>
      <w:r>
        <w:rPr>
          <w:rFonts w:cs="Arial"/>
          <w:color w:val="333333"/>
          <w:sz w:val="30"/>
          <w:szCs w:val="30"/>
        </w:rPr>
        <w:t>。</w:t>
      </w:r>
    </w:p>
    <w:p w:rsidR="00934B68" w:rsidRDefault="005C48D8">
      <w:pPr>
        <w:snapToGrid w:val="0"/>
        <w:spacing w:line="600" w:lineRule="exact"/>
        <w:ind w:firstLineChars="200" w:firstLine="600"/>
        <w:rPr>
          <w:rFonts w:cs="方正楷体_GBK"/>
          <w:sz w:val="30"/>
          <w:szCs w:val="30"/>
        </w:rPr>
      </w:pPr>
      <w:r>
        <w:rPr>
          <w:rFonts w:cs="方正楷体_GBK"/>
          <w:sz w:val="30"/>
          <w:szCs w:val="30"/>
        </w:rPr>
        <w:t>（二）决算单位构成</w:t>
      </w:r>
    </w:p>
    <w:p w:rsidR="00934B68" w:rsidRDefault="005C48D8">
      <w:pPr>
        <w:ind w:firstLineChars="200" w:firstLine="600"/>
        <w:rPr>
          <w:rFonts w:cs="方正仿宋_GBK"/>
          <w:sz w:val="30"/>
          <w:szCs w:val="30"/>
        </w:rPr>
      </w:pPr>
      <w:r>
        <w:rPr>
          <w:rFonts w:cs="方正仿宋_GBK"/>
          <w:sz w:val="30"/>
          <w:szCs w:val="30"/>
        </w:rPr>
        <w:t>衡南县财政局</w:t>
      </w:r>
      <w:r>
        <w:rPr>
          <w:rFonts w:cs="方正仿宋_GBK"/>
          <w:sz w:val="30"/>
          <w:szCs w:val="30"/>
        </w:rPr>
        <w:t>20</w:t>
      </w:r>
      <w:r>
        <w:rPr>
          <w:rFonts w:cs="方正仿宋_GBK" w:hint="eastAsia"/>
          <w:sz w:val="30"/>
          <w:szCs w:val="30"/>
        </w:rPr>
        <w:t>20</w:t>
      </w:r>
      <w:r>
        <w:rPr>
          <w:rFonts w:cs="方正仿宋_GBK"/>
          <w:sz w:val="30"/>
          <w:szCs w:val="30"/>
        </w:rPr>
        <w:t>年部门决算公开单位构成：衡南县财政局单位本级</w:t>
      </w:r>
      <w:r>
        <w:rPr>
          <w:rFonts w:cs="方正仿宋_GBK" w:hint="eastAsia"/>
          <w:sz w:val="30"/>
          <w:szCs w:val="30"/>
        </w:rPr>
        <w:t>及</w:t>
      </w:r>
      <w:r>
        <w:rPr>
          <w:rFonts w:cs="方正仿宋_GBK" w:hint="eastAsia"/>
          <w:sz w:val="30"/>
          <w:szCs w:val="30"/>
        </w:rPr>
        <w:t>23</w:t>
      </w:r>
      <w:r>
        <w:rPr>
          <w:rFonts w:cs="方正仿宋_GBK" w:hint="eastAsia"/>
          <w:sz w:val="30"/>
          <w:szCs w:val="30"/>
        </w:rPr>
        <w:t>个乡镇财政所</w:t>
      </w:r>
      <w:r>
        <w:rPr>
          <w:rFonts w:cs="方正仿宋_GBK"/>
          <w:sz w:val="30"/>
          <w:szCs w:val="30"/>
        </w:rPr>
        <w:t>。</w:t>
      </w: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5C48D8">
      <w:pPr>
        <w:jc w:val="center"/>
        <w:rPr>
          <w:sz w:val="72"/>
          <w:szCs w:val="72"/>
        </w:rPr>
      </w:pPr>
      <w:r>
        <w:rPr>
          <w:rFonts w:hint="eastAsia"/>
          <w:sz w:val="72"/>
          <w:szCs w:val="72"/>
        </w:rPr>
        <w:t>第二部分</w:t>
      </w:r>
    </w:p>
    <w:p w:rsidR="00934B68" w:rsidRDefault="00934B68">
      <w:pPr>
        <w:jc w:val="center"/>
        <w:rPr>
          <w:sz w:val="72"/>
          <w:szCs w:val="72"/>
        </w:rPr>
      </w:pPr>
    </w:p>
    <w:p w:rsidR="00934B68" w:rsidRDefault="005C48D8">
      <w:pPr>
        <w:jc w:val="center"/>
        <w:rPr>
          <w:sz w:val="72"/>
          <w:szCs w:val="72"/>
        </w:rPr>
      </w:pPr>
      <w:r>
        <w:rPr>
          <w:rFonts w:hint="eastAsia"/>
          <w:sz w:val="72"/>
          <w:szCs w:val="72"/>
        </w:rPr>
        <w:t>部门决算表</w:t>
      </w:r>
    </w:p>
    <w:p w:rsidR="00934B68" w:rsidRDefault="00934B68">
      <w:pPr>
        <w:jc w:val="center"/>
        <w:rPr>
          <w:sz w:val="72"/>
          <w:szCs w:val="72"/>
        </w:rPr>
      </w:pPr>
    </w:p>
    <w:p w:rsidR="00934B68" w:rsidRDefault="005C48D8">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934B68" w:rsidRDefault="00934B68">
      <w:pPr>
        <w:jc w:val="center"/>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pStyle w:val="a0"/>
        <w:rPr>
          <w:sz w:val="72"/>
          <w:szCs w:val="72"/>
        </w:rPr>
      </w:pPr>
    </w:p>
    <w:p w:rsidR="00934B68" w:rsidRDefault="00934B68">
      <w:pPr>
        <w:jc w:val="center"/>
        <w:rPr>
          <w:sz w:val="72"/>
          <w:szCs w:val="72"/>
        </w:rPr>
      </w:pPr>
    </w:p>
    <w:p w:rsidR="00934B68" w:rsidRDefault="00934B68">
      <w:pPr>
        <w:jc w:val="center"/>
        <w:rPr>
          <w:sz w:val="72"/>
          <w:szCs w:val="72"/>
        </w:rPr>
      </w:pPr>
    </w:p>
    <w:p w:rsidR="00934B68" w:rsidRDefault="00934B68">
      <w:pPr>
        <w:pStyle w:val="Default"/>
        <w:jc w:val="center"/>
        <w:rPr>
          <w:sz w:val="72"/>
          <w:szCs w:val="72"/>
        </w:rPr>
      </w:pPr>
    </w:p>
    <w:p w:rsidR="00934B68" w:rsidRDefault="00934B68">
      <w:pPr>
        <w:pStyle w:val="Default"/>
        <w:jc w:val="center"/>
        <w:rPr>
          <w:sz w:val="72"/>
          <w:szCs w:val="72"/>
        </w:rPr>
      </w:pPr>
    </w:p>
    <w:p w:rsidR="00934B68" w:rsidRDefault="00934B68">
      <w:pPr>
        <w:jc w:val="center"/>
        <w:rPr>
          <w:sz w:val="72"/>
          <w:szCs w:val="72"/>
        </w:rPr>
      </w:pPr>
    </w:p>
    <w:p w:rsidR="00934B68" w:rsidRDefault="005C48D8">
      <w:pPr>
        <w:jc w:val="center"/>
        <w:rPr>
          <w:sz w:val="72"/>
          <w:szCs w:val="72"/>
        </w:rPr>
      </w:pPr>
      <w:r>
        <w:rPr>
          <w:rFonts w:hint="eastAsia"/>
          <w:sz w:val="72"/>
          <w:szCs w:val="72"/>
        </w:rPr>
        <w:t>第三部分</w:t>
      </w:r>
    </w:p>
    <w:p w:rsidR="00934B68" w:rsidRDefault="00934B68">
      <w:pPr>
        <w:jc w:val="center"/>
        <w:rPr>
          <w:sz w:val="72"/>
          <w:szCs w:val="72"/>
        </w:rPr>
      </w:pPr>
    </w:p>
    <w:p w:rsidR="00934B68" w:rsidRDefault="005C48D8">
      <w:pPr>
        <w:jc w:val="center"/>
        <w:rPr>
          <w:sz w:val="72"/>
          <w:szCs w:val="72"/>
        </w:rPr>
      </w:pPr>
      <w:r>
        <w:rPr>
          <w:rFonts w:hint="eastAsia"/>
          <w:sz w:val="72"/>
          <w:szCs w:val="72"/>
        </w:rPr>
        <w:t>2020</w:t>
      </w:r>
      <w:r>
        <w:rPr>
          <w:rFonts w:hint="eastAsia"/>
          <w:sz w:val="72"/>
          <w:szCs w:val="72"/>
        </w:rPr>
        <w:t>年度部门决算情况说明</w:t>
      </w:r>
    </w:p>
    <w:p w:rsidR="00934B68" w:rsidRDefault="005C48D8">
      <w:pPr>
        <w:widowControl/>
        <w:jc w:val="left"/>
        <w:rPr>
          <w:rFonts w:ascii="黑体" w:eastAsia="黑体" w:cs="黑体"/>
          <w:color w:val="000000"/>
          <w:kern w:val="0"/>
          <w:sz w:val="70"/>
          <w:szCs w:val="70"/>
        </w:rPr>
      </w:pPr>
      <w:r>
        <w:rPr>
          <w:sz w:val="70"/>
          <w:szCs w:val="70"/>
        </w:rPr>
        <w:br w:type="page"/>
      </w:r>
    </w:p>
    <w:p w:rsidR="00934B68" w:rsidRDefault="00934B68">
      <w:pPr>
        <w:pStyle w:val="Default"/>
        <w:rPr>
          <w:rFonts w:hAnsi="黑体"/>
          <w:b/>
          <w:sz w:val="32"/>
          <w:szCs w:val="32"/>
        </w:rPr>
      </w:pPr>
    </w:p>
    <w:p w:rsidR="00934B68" w:rsidRDefault="005C48D8">
      <w:pPr>
        <w:pStyle w:val="Default"/>
        <w:rPr>
          <w:rFonts w:hAnsi="黑体"/>
          <w:b/>
          <w:sz w:val="32"/>
          <w:szCs w:val="32"/>
        </w:rPr>
      </w:pPr>
      <w:r>
        <w:rPr>
          <w:rFonts w:hAnsi="黑体" w:hint="eastAsia"/>
          <w:b/>
          <w:sz w:val="32"/>
          <w:szCs w:val="32"/>
        </w:rPr>
        <w:t>一、收入支出决算总体情况说明</w:t>
      </w:r>
    </w:p>
    <w:p w:rsidR="00934B68" w:rsidRDefault="005C48D8">
      <w:pPr>
        <w:spacing w:line="600" w:lineRule="exact"/>
        <w:ind w:firstLineChars="200" w:firstLine="600"/>
        <w:rPr>
          <w:rFonts w:asciiTheme="minorEastAsia" w:hAnsiTheme="minorEastAsia"/>
          <w:sz w:val="30"/>
          <w:szCs w:val="30"/>
        </w:rPr>
      </w:pPr>
      <w:r>
        <w:rPr>
          <w:rFonts w:asciiTheme="minorEastAsia" w:hAnsiTheme="minorEastAsia" w:hint="eastAsia"/>
          <w:sz w:val="30"/>
          <w:szCs w:val="30"/>
        </w:rPr>
        <w:t>2020年度收入、支出总计6931.95万元，与2019年相比增加3171.60万元，增加84.34</w:t>
      </w:r>
      <w:r>
        <w:rPr>
          <w:rFonts w:asciiTheme="minorEastAsia" w:hAnsiTheme="minorEastAsia" w:hint="eastAsia"/>
          <w:sz w:val="30"/>
          <w:szCs w:val="30"/>
          <w:lang w:val="zh-CN"/>
        </w:rPr>
        <w:t>%</w:t>
      </w:r>
      <w:r>
        <w:rPr>
          <w:rFonts w:asciiTheme="minorEastAsia" w:hAnsiTheme="minorEastAsia" w:hint="eastAsia"/>
          <w:sz w:val="30"/>
          <w:szCs w:val="30"/>
        </w:rPr>
        <w:t>，主要是因为：1、政策性调整。2、政府性基金预算财政拨款收入15万元。3、增加24个乡镇财政所收入、支出2577.15万元；</w:t>
      </w:r>
    </w:p>
    <w:p w:rsidR="00934B68" w:rsidRDefault="005C48D8">
      <w:pPr>
        <w:pStyle w:val="Default"/>
        <w:rPr>
          <w:rFonts w:hAnsi="黑体"/>
          <w:b/>
          <w:sz w:val="32"/>
          <w:szCs w:val="32"/>
        </w:rPr>
      </w:pPr>
      <w:r>
        <w:rPr>
          <w:rFonts w:hAnsi="黑体" w:hint="eastAsia"/>
          <w:b/>
          <w:sz w:val="32"/>
          <w:szCs w:val="32"/>
        </w:rPr>
        <w:t>二、收入决算情况说明</w:t>
      </w:r>
    </w:p>
    <w:p w:rsidR="00934B68" w:rsidRDefault="005C48D8">
      <w:pPr>
        <w:spacing w:line="520" w:lineRule="exact"/>
        <w:ind w:firstLine="640"/>
        <w:rPr>
          <w:rFonts w:asciiTheme="minorEastAsia" w:hAnsiTheme="minorEastAsia"/>
          <w:sz w:val="30"/>
          <w:szCs w:val="30"/>
        </w:rPr>
      </w:pPr>
      <w:r>
        <w:rPr>
          <w:rFonts w:asciiTheme="minorEastAsia" w:hAnsiTheme="minorEastAsia" w:hint="eastAsia"/>
          <w:sz w:val="30"/>
          <w:szCs w:val="30"/>
        </w:rPr>
        <w:t>本年收入合计6617.38万元，其中：财政拨款收入6602.38万元，占99.77%；政府性基金预算财政拨款收入15万元，占0.23%，上级补助收入0万元，占0%；事业收入0万元，占0%；经营收入0万元，占0%；附属单位上缴收入0万元，占0%。</w:t>
      </w:r>
    </w:p>
    <w:p w:rsidR="00934B68" w:rsidRDefault="005C48D8">
      <w:pPr>
        <w:pStyle w:val="Default"/>
        <w:rPr>
          <w:rFonts w:hAnsi="黑体"/>
          <w:b/>
          <w:sz w:val="32"/>
          <w:szCs w:val="32"/>
        </w:rPr>
      </w:pPr>
      <w:r>
        <w:rPr>
          <w:rFonts w:hAnsi="黑体" w:hint="eastAsia"/>
          <w:b/>
          <w:sz w:val="32"/>
          <w:szCs w:val="32"/>
        </w:rPr>
        <w:t>三、支出决算情况说明</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本年支出合计</w:t>
      </w:r>
      <w:r>
        <w:rPr>
          <w:rFonts w:asciiTheme="minorEastAsia" w:eastAsiaTheme="minorEastAsia" w:hAnsiTheme="minorEastAsia" w:cstheme="minorBidi" w:hint="eastAsia"/>
          <w:color w:val="auto"/>
          <w:kern w:val="2"/>
          <w:sz w:val="30"/>
          <w:szCs w:val="30"/>
        </w:rPr>
        <w:t>6599.10万</w:t>
      </w:r>
      <w:r>
        <w:rPr>
          <w:rFonts w:asciiTheme="minorEastAsia" w:eastAsiaTheme="minorEastAsia" w:hAnsiTheme="minorEastAsia" w:hint="eastAsia"/>
          <w:sz w:val="30"/>
          <w:szCs w:val="30"/>
        </w:rPr>
        <w:t>元，其中：基本支出5464.53万元，占82.81%；项目支出1134.57元，占17.19%；上缴上级支出0万元，占0%；经营支出0万元，占0%；对附属单位补助支出0万元，占0%。</w:t>
      </w:r>
    </w:p>
    <w:p w:rsidR="00934B68" w:rsidRDefault="005C48D8">
      <w:pPr>
        <w:pStyle w:val="Default"/>
        <w:rPr>
          <w:rFonts w:hAnsi="黑体"/>
          <w:b/>
          <w:sz w:val="32"/>
          <w:szCs w:val="32"/>
        </w:rPr>
      </w:pPr>
      <w:r>
        <w:rPr>
          <w:rFonts w:hAnsi="黑体" w:hint="eastAsia"/>
          <w:b/>
          <w:sz w:val="32"/>
          <w:szCs w:val="32"/>
        </w:rPr>
        <w:t>四、财政拨款收入支出决算总体情况说明</w:t>
      </w:r>
    </w:p>
    <w:p w:rsidR="00934B68" w:rsidRDefault="005C48D8" w:rsidP="00934B68">
      <w:pPr>
        <w:spacing w:line="600" w:lineRule="exact"/>
        <w:ind w:firstLineChars="200" w:firstLine="600"/>
        <w:rPr>
          <w:rFonts w:asciiTheme="minorEastAsia" w:hAnsiTheme="minorEastAsia" w:cs="黑体"/>
          <w:color w:val="000000"/>
          <w:kern w:val="0"/>
          <w:sz w:val="30"/>
          <w:szCs w:val="30"/>
        </w:rPr>
      </w:pPr>
      <w:r>
        <w:rPr>
          <w:rFonts w:asciiTheme="minorEastAsia" w:hAnsiTheme="minorEastAsia" w:cs="黑体" w:hint="eastAsia"/>
          <w:color w:val="000000"/>
          <w:kern w:val="0"/>
          <w:sz w:val="30"/>
          <w:szCs w:val="30"/>
        </w:rPr>
        <w:t>2020年度财政拨款收、支总计6931.95万元，</w:t>
      </w:r>
      <w:r>
        <w:rPr>
          <w:rFonts w:asciiTheme="minorEastAsia" w:hAnsiTheme="minorEastAsia" w:hint="eastAsia"/>
          <w:sz w:val="30"/>
          <w:szCs w:val="30"/>
        </w:rPr>
        <w:t>与2019年相比增加3171.60万元，增加84.34</w:t>
      </w:r>
      <w:r>
        <w:rPr>
          <w:rFonts w:asciiTheme="minorEastAsia" w:hAnsiTheme="minorEastAsia" w:hint="eastAsia"/>
          <w:sz w:val="30"/>
          <w:szCs w:val="30"/>
          <w:lang w:val="zh-CN"/>
        </w:rPr>
        <w:t>%</w:t>
      </w:r>
      <w:r>
        <w:rPr>
          <w:rFonts w:asciiTheme="minorEastAsia" w:hAnsiTheme="minorEastAsia" w:hint="eastAsia"/>
          <w:sz w:val="30"/>
          <w:szCs w:val="30"/>
        </w:rPr>
        <w:t>，主要是因为：1、政策性调整。2、政府性基金预算财政拨款收入15万元。3、增加24个乡镇财政所收入、支出2577.15万元。</w:t>
      </w:r>
    </w:p>
    <w:p w:rsidR="00934B68" w:rsidRDefault="005C48D8">
      <w:pPr>
        <w:pStyle w:val="Default"/>
        <w:rPr>
          <w:rFonts w:hAnsi="黑体"/>
          <w:b/>
          <w:sz w:val="32"/>
          <w:szCs w:val="32"/>
        </w:rPr>
      </w:pPr>
      <w:r>
        <w:rPr>
          <w:rFonts w:hAnsi="黑体" w:hint="eastAsia"/>
          <w:b/>
          <w:sz w:val="32"/>
          <w:szCs w:val="32"/>
        </w:rPr>
        <w:t>五、一般公共预算财政拨款支出决算情况说明</w:t>
      </w:r>
    </w:p>
    <w:p w:rsidR="00934B68" w:rsidRDefault="005C48D8" w:rsidP="00934B68">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934B68" w:rsidRDefault="005C48D8">
      <w:pPr>
        <w:pStyle w:val="a6"/>
        <w:shd w:val="clear" w:color="auto" w:fill="FFFFFF"/>
        <w:spacing w:before="0" w:beforeAutospacing="0" w:after="0" w:afterAutospacing="0"/>
        <w:ind w:firstLineChars="200" w:firstLine="600"/>
        <w:rPr>
          <w:rFonts w:asciiTheme="minorEastAsia" w:eastAsiaTheme="minorEastAsia" w:hAnsiTheme="minorEastAsia" w:cstheme="minorEastAsia"/>
          <w:color w:val="000000"/>
          <w:sz w:val="30"/>
          <w:szCs w:val="30"/>
        </w:rPr>
      </w:pPr>
      <w:r>
        <w:rPr>
          <w:rFonts w:asciiTheme="minorEastAsia" w:eastAsiaTheme="minorEastAsia" w:hAnsiTheme="minorEastAsia" w:cstheme="minorEastAsia" w:hint="eastAsia"/>
          <w:color w:val="000000"/>
          <w:sz w:val="30"/>
          <w:szCs w:val="30"/>
        </w:rPr>
        <w:t>2020年度财政拨款支出6584.10万元，占本年支出合计的99.77%，与2019年相比，财政拨款支出增加3138.32万元，增加91.08%，主要是因为</w:t>
      </w:r>
      <w:r>
        <w:rPr>
          <w:rFonts w:asciiTheme="minorEastAsia" w:eastAsiaTheme="minorEastAsia" w:hAnsiTheme="minorEastAsia" w:cstheme="minorEastAsia" w:hint="eastAsia"/>
          <w:sz w:val="30"/>
          <w:szCs w:val="30"/>
        </w:rPr>
        <w:t>政策性调整以及23个财政所并入本单位经费增加。</w:t>
      </w:r>
    </w:p>
    <w:p w:rsidR="00934B68" w:rsidRDefault="005C48D8" w:rsidP="00934B68">
      <w:pPr>
        <w:pStyle w:val="Default"/>
        <w:ind w:firstLineChars="150" w:firstLine="452"/>
        <w:rPr>
          <w:rFonts w:asciiTheme="minorEastAsia" w:eastAsiaTheme="minorEastAsia" w:hAnsiTheme="minorEastAsia"/>
          <w:b/>
          <w:sz w:val="30"/>
          <w:szCs w:val="30"/>
        </w:rPr>
      </w:pPr>
      <w:r>
        <w:rPr>
          <w:rFonts w:asciiTheme="minorEastAsia" w:eastAsiaTheme="minorEastAsia" w:hAnsiTheme="minorEastAsia" w:hint="eastAsia"/>
          <w:b/>
          <w:sz w:val="30"/>
          <w:szCs w:val="30"/>
        </w:rPr>
        <w:lastRenderedPageBreak/>
        <w:t>（二）财政拨款支出决算结构情况</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2020年度财政拨款支出6599.10万元，主要用于以下方面：一般公共服务（类）支出5838.98万元，占88.68%；社会保障和就业（类）支出478.98万元，占7.27%;卫生健康（类）支出153.21万元，占2.33%；资源勘探工业信息等支出50万元，占0.76%；住房保障（类）支出62.93万元，占0.96%；抗</w:t>
      </w:r>
      <w:proofErr w:type="gramStart"/>
      <w:r>
        <w:rPr>
          <w:rFonts w:asciiTheme="minorEastAsia" w:eastAsiaTheme="minorEastAsia" w:hAnsiTheme="minorEastAsia" w:hint="eastAsia"/>
          <w:sz w:val="30"/>
          <w:szCs w:val="30"/>
        </w:rPr>
        <w:t>疫</w:t>
      </w:r>
      <w:proofErr w:type="gramEnd"/>
      <w:r>
        <w:rPr>
          <w:rFonts w:asciiTheme="minorEastAsia" w:eastAsiaTheme="minorEastAsia" w:hAnsiTheme="minorEastAsia" w:hint="eastAsia"/>
          <w:sz w:val="30"/>
          <w:szCs w:val="30"/>
        </w:rPr>
        <w:t>特别国债安排的支出15万元，占0.23%.</w:t>
      </w:r>
    </w:p>
    <w:p w:rsidR="00934B68" w:rsidRDefault="005C48D8" w:rsidP="00934B68">
      <w:pPr>
        <w:pStyle w:val="Default"/>
        <w:ind w:firstLineChars="200" w:firstLine="602"/>
        <w:rPr>
          <w:rFonts w:asciiTheme="minorEastAsia" w:eastAsiaTheme="minorEastAsia" w:hAnsiTheme="minorEastAsia"/>
          <w:b/>
          <w:sz w:val="30"/>
          <w:szCs w:val="30"/>
        </w:rPr>
      </w:pPr>
      <w:r>
        <w:rPr>
          <w:rFonts w:asciiTheme="minorEastAsia" w:eastAsiaTheme="minorEastAsia" w:hAnsiTheme="minorEastAsia" w:hint="eastAsia"/>
          <w:b/>
          <w:sz w:val="30"/>
          <w:szCs w:val="30"/>
        </w:rPr>
        <w:t>（三）财政拨款支出决算具体情况</w:t>
      </w:r>
    </w:p>
    <w:p w:rsidR="00934B68" w:rsidRDefault="005C48D8">
      <w:pPr>
        <w:pStyle w:val="Default"/>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2020年度财政拨款支出年初预算数为5024.17万元，支出决算数为6599.10万元，完成年初预算的131.35%，其中：</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1.一般公共服务</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年初预算为4111.16万元，支出决算为</w:t>
      </w:r>
      <w:r>
        <w:rPr>
          <w:rFonts w:asciiTheme="minorEastAsia" w:eastAsiaTheme="minorEastAsia" w:hAnsiTheme="minorEastAsia" w:hint="eastAsia"/>
          <w:color w:val="auto"/>
          <w:sz w:val="30"/>
          <w:szCs w:val="30"/>
        </w:rPr>
        <w:t>5838.98</w:t>
      </w:r>
      <w:r>
        <w:rPr>
          <w:rFonts w:asciiTheme="minorEastAsia" w:eastAsiaTheme="minorEastAsia" w:hAnsiTheme="minorEastAsia" w:hint="eastAsia"/>
          <w:sz w:val="30"/>
          <w:szCs w:val="30"/>
        </w:rPr>
        <w:t>万元，完成年初预算的142.03%，决算数大于年初预算数的主要原因是：人员异动及政策性调整。</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2.社会保障和就业支出</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年初预算为624.38万元，支出决算为478.98万元，完成年初预算的76.71%。</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3.卫生健康支出</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年初预算为153.21万元，支出决算为153.21万元，完成年初预算的100%。</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4、资源勘探工业信息等支出</w:t>
      </w:r>
    </w:p>
    <w:p w:rsidR="00934B68" w:rsidRDefault="005C48D8">
      <w:pPr>
        <w:pStyle w:val="Default"/>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年初预算为0万元，支出决算为50万元，决算数大于年初预算数的主要原因是：国有资产监管项目的增加。</w:t>
      </w:r>
    </w:p>
    <w:p w:rsidR="00934B68" w:rsidRDefault="005C48D8">
      <w:pPr>
        <w:pStyle w:val="Default"/>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5.住房保障支出</w:t>
      </w:r>
    </w:p>
    <w:p w:rsidR="00934B68" w:rsidRDefault="005C48D8">
      <w:pPr>
        <w:pStyle w:val="Default"/>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年初预算为135.42万元，支出决算为62.93万元，完成年初预算的</w:t>
      </w:r>
      <w:r>
        <w:rPr>
          <w:rFonts w:asciiTheme="minorEastAsia" w:eastAsiaTheme="minorEastAsia" w:hAnsiTheme="minorEastAsia" w:hint="eastAsia"/>
          <w:sz w:val="30"/>
          <w:szCs w:val="30"/>
        </w:rPr>
        <w:lastRenderedPageBreak/>
        <w:t>46.47%.</w:t>
      </w:r>
    </w:p>
    <w:p w:rsidR="00934B68" w:rsidRDefault="005C48D8">
      <w:pPr>
        <w:pStyle w:val="Default"/>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6.抗</w:t>
      </w:r>
      <w:proofErr w:type="gramStart"/>
      <w:r>
        <w:rPr>
          <w:rFonts w:asciiTheme="minorEastAsia" w:eastAsiaTheme="minorEastAsia" w:hAnsiTheme="minorEastAsia" w:hint="eastAsia"/>
          <w:sz w:val="30"/>
          <w:szCs w:val="30"/>
        </w:rPr>
        <w:t>疫</w:t>
      </w:r>
      <w:proofErr w:type="gramEnd"/>
      <w:r>
        <w:rPr>
          <w:rFonts w:asciiTheme="minorEastAsia" w:eastAsiaTheme="minorEastAsia" w:hAnsiTheme="minorEastAsia" w:hint="eastAsia"/>
          <w:sz w:val="30"/>
          <w:szCs w:val="30"/>
        </w:rPr>
        <w:t>特别国债安排的支出</w:t>
      </w:r>
    </w:p>
    <w:p w:rsidR="00934B68" w:rsidRDefault="005C48D8">
      <w:pPr>
        <w:pStyle w:val="Default"/>
        <w:ind w:firstLineChars="250" w:firstLine="750"/>
        <w:rPr>
          <w:rFonts w:asciiTheme="minorEastAsia" w:eastAsiaTheme="minorEastAsia" w:hAnsiTheme="minorEastAsia"/>
          <w:sz w:val="30"/>
          <w:szCs w:val="30"/>
        </w:rPr>
      </w:pPr>
      <w:r>
        <w:rPr>
          <w:rFonts w:asciiTheme="minorEastAsia" w:eastAsiaTheme="minorEastAsia" w:hAnsiTheme="minorEastAsia" w:hint="eastAsia"/>
          <w:sz w:val="30"/>
          <w:szCs w:val="30"/>
        </w:rPr>
        <w:t>年初预算为0万元，支出决算为15万元，决算数大于年初预算数的主要原因是：抗击疫情支出。</w:t>
      </w:r>
    </w:p>
    <w:p w:rsidR="00934B68" w:rsidRDefault="005C48D8">
      <w:pPr>
        <w:pStyle w:val="Default"/>
        <w:rPr>
          <w:rFonts w:hAnsi="黑体"/>
          <w:b/>
          <w:sz w:val="32"/>
          <w:szCs w:val="32"/>
        </w:rPr>
      </w:pPr>
      <w:r>
        <w:rPr>
          <w:rFonts w:hAnsi="黑体" w:hint="eastAsia"/>
          <w:b/>
          <w:sz w:val="32"/>
          <w:szCs w:val="32"/>
        </w:rPr>
        <w:t xml:space="preserve">　　六、一般公共预算财政拨款基本支出决算情况说明</w:t>
      </w:r>
    </w:p>
    <w:p w:rsidR="00934B68" w:rsidRDefault="005C48D8">
      <w:pPr>
        <w:pStyle w:val="Defaul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2020年度财政拨款基本支出5464.52万元，其中：人员经费4387.66万元，</w:t>
      </w:r>
      <w:proofErr w:type="gramStart"/>
      <w:r>
        <w:rPr>
          <w:rFonts w:asciiTheme="minorEastAsia" w:eastAsiaTheme="minorEastAsia" w:hAnsiTheme="minorEastAsia" w:hint="eastAsia"/>
          <w:sz w:val="30"/>
          <w:szCs w:val="30"/>
        </w:rPr>
        <w:t>占基本</w:t>
      </w:r>
      <w:proofErr w:type="gramEnd"/>
      <w:r>
        <w:rPr>
          <w:rFonts w:asciiTheme="minorEastAsia" w:eastAsiaTheme="minorEastAsia" w:hAnsiTheme="minorEastAsia" w:hint="eastAsia"/>
          <w:sz w:val="30"/>
          <w:szCs w:val="30"/>
        </w:rPr>
        <w:t>支出的80.29%,主要包括基本工资、津贴补贴、奖金、绩效工资、机关事业单位基本养老保险缴费、职业年金缴费、职工基本医疗保险缴费、公务员医疗补助缴费、其他社会保障缴费、住房公积金、医疗费、其他工资福利支出、抚恤金、生活补助、其他对个人家庭补助支出；公用经费1076.86万元，</w:t>
      </w:r>
      <w:proofErr w:type="gramStart"/>
      <w:r>
        <w:rPr>
          <w:rFonts w:asciiTheme="minorEastAsia" w:eastAsiaTheme="minorEastAsia" w:hAnsiTheme="minorEastAsia" w:hint="eastAsia"/>
          <w:sz w:val="30"/>
          <w:szCs w:val="30"/>
        </w:rPr>
        <w:t>占基本</w:t>
      </w:r>
      <w:proofErr w:type="gramEnd"/>
      <w:r>
        <w:rPr>
          <w:rFonts w:asciiTheme="minorEastAsia" w:eastAsiaTheme="minorEastAsia" w:hAnsiTheme="minorEastAsia" w:hint="eastAsia"/>
          <w:sz w:val="30"/>
          <w:szCs w:val="30"/>
        </w:rPr>
        <w:t>支出的19.71%，主要包括办公费、水费、电费、邮电费、差旅费、维修（护）费、会议费、培训费、公务接待费、劳务费、工会经费、公务用车运行维护费、其他交通费用、其他商品和服务支出。</w:t>
      </w:r>
    </w:p>
    <w:p w:rsidR="00934B68" w:rsidRDefault="005C48D8">
      <w:pPr>
        <w:pStyle w:val="Default"/>
        <w:rPr>
          <w:rFonts w:hAnsi="黑体"/>
          <w:b/>
          <w:sz w:val="32"/>
          <w:szCs w:val="32"/>
        </w:rPr>
      </w:pPr>
      <w:r>
        <w:rPr>
          <w:rFonts w:hAnsi="黑体" w:hint="eastAsia"/>
          <w:b/>
          <w:sz w:val="32"/>
          <w:szCs w:val="32"/>
        </w:rPr>
        <w:t xml:space="preserve">　　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934B68" w:rsidRDefault="005C48D8">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（一）“三公”经费财政拨款支出决算总体情况说明</w:t>
      </w:r>
    </w:p>
    <w:p w:rsidR="00934B68" w:rsidRDefault="005C48D8">
      <w:pPr>
        <w:pStyle w:val="Default"/>
        <w:ind w:firstLineChars="200" w:firstLine="600"/>
        <w:rPr>
          <w:rFonts w:asciiTheme="minorEastAsia" w:eastAsiaTheme="minorEastAsia" w:hAnsiTheme="minorEastAsia" w:cstheme="minorEastAsia"/>
          <w:bCs/>
          <w:sz w:val="30"/>
          <w:szCs w:val="30"/>
        </w:rPr>
      </w:pPr>
      <w:r>
        <w:rPr>
          <w:rFonts w:asciiTheme="minorEastAsia" w:eastAsiaTheme="minorEastAsia" w:hAnsiTheme="minorEastAsia" w:cstheme="minorEastAsia" w:hint="eastAsia"/>
          <w:sz w:val="30"/>
          <w:szCs w:val="30"/>
        </w:rPr>
        <w:t>“三公”经费年初预算</w:t>
      </w:r>
      <w:r w:rsidR="005009FE">
        <w:rPr>
          <w:rFonts w:asciiTheme="minorEastAsia" w:eastAsiaTheme="minorEastAsia" w:hAnsiTheme="minorEastAsia" w:cstheme="minorEastAsia" w:hint="eastAsia"/>
          <w:sz w:val="30"/>
          <w:szCs w:val="30"/>
        </w:rPr>
        <w:t>28.5</w:t>
      </w:r>
      <w:r>
        <w:rPr>
          <w:rFonts w:asciiTheme="minorEastAsia" w:eastAsiaTheme="minorEastAsia" w:hAnsiTheme="minorEastAsia" w:cstheme="minorEastAsia" w:hint="eastAsia"/>
          <w:sz w:val="30"/>
          <w:szCs w:val="30"/>
        </w:rPr>
        <w:t>万元，本年决算数10.54万元，</w:t>
      </w:r>
      <w:r>
        <w:rPr>
          <w:rFonts w:asciiTheme="minorEastAsia" w:eastAsiaTheme="minorEastAsia" w:hAnsiTheme="minorEastAsia" w:cstheme="minorEastAsia" w:hint="eastAsia"/>
          <w:bCs/>
          <w:sz w:val="30"/>
          <w:szCs w:val="30"/>
        </w:rPr>
        <w:t>决算数小于年初预算数的主要原因是不断规范公务接待管理，严格控制陪餐人数，有效控制了公务接待费开支；本单位没有人出国（境），支出费用为0万元；截止2020年12月31日</w:t>
      </w:r>
      <w:proofErr w:type="gramStart"/>
      <w:r>
        <w:rPr>
          <w:rFonts w:asciiTheme="minorEastAsia" w:eastAsiaTheme="minorEastAsia" w:hAnsiTheme="minorEastAsia" w:cstheme="minorEastAsia" w:hint="eastAsia"/>
          <w:bCs/>
          <w:sz w:val="30"/>
          <w:szCs w:val="30"/>
        </w:rPr>
        <w:t>止</w:t>
      </w:r>
      <w:proofErr w:type="gramEnd"/>
      <w:r>
        <w:rPr>
          <w:rFonts w:asciiTheme="minorEastAsia" w:eastAsiaTheme="minorEastAsia" w:hAnsiTheme="minorEastAsia" w:cstheme="minorEastAsia" w:hint="eastAsia"/>
          <w:bCs/>
          <w:sz w:val="30"/>
          <w:szCs w:val="30"/>
        </w:rPr>
        <w:t>没有公务用车辆，</w:t>
      </w:r>
      <w:r>
        <w:rPr>
          <w:rFonts w:asciiTheme="minorEastAsia" w:eastAsiaTheme="minorEastAsia" w:hAnsiTheme="minorEastAsia" w:cstheme="minorEastAsia" w:hint="eastAsia"/>
          <w:sz w:val="30"/>
          <w:szCs w:val="30"/>
          <w:lang w:val="zh-CN"/>
        </w:rPr>
        <w:t>公务用车购置及运行维护费</w:t>
      </w:r>
      <w:r>
        <w:rPr>
          <w:rFonts w:asciiTheme="minorEastAsia" w:eastAsiaTheme="minorEastAsia" w:hAnsiTheme="minorEastAsia" w:cstheme="minorEastAsia" w:hint="eastAsia"/>
          <w:sz w:val="30"/>
          <w:szCs w:val="30"/>
        </w:rPr>
        <w:t>为0万元。</w:t>
      </w:r>
    </w:p>
    <w:p w:rsidR="00934B68" w:rsidRDefault="005C48D8" w:rsidP="00934B68">
      <w:pPr>
        <w:pStyle w:val="Default"/>
        <w:ind w:firstLineChars="200" w:firstLine="643"/>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（二）“三公”经费财政拨款支出决算具体情况说明</w:t>
      </w:r>
    </w:p>
    <w:p w:rsidR="00934B68" w:rsidRDefault="005C48D8">
      <w:pPr>
        <w:pStyle w:val="Default"/>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2"/>
          <w:szCs w:val="32"/>
        </w:rPr>
        <w:t xml:space="preserve">　　</w:t>
      </w:r>
      <w:r>
        <w:rPr>
          <w:rFonts w:asciiTheme="minorEastAsia" w:eastAsiaTheme="minorEastAsia" w:hAnsiTheme="minorEastAsia" w:cstheme="minorEastAsia" w:hint="eastAsia"/>
          <w:sz w:val="30"/>
          <w:szCs w:val="30"/>
        </w:rPr>
        <w:t>1、公务接待本年年初预算</w:t>
      </w:r>
      <w:r w:rsidR="005009FE">
        <w:rPr>
          <w:rFonts w:asciiTheme="minorEastAsia" w:eastAsiaTheme="minorEastAsia" w:hAnsiTheme="minorEastAsia" w:cstheme="minorEastAsia" w:hint="eastAsia"/>
          <w:sz w:val="30"/>
          <w:szCs w:val="30"/>
        </w:rPr>
        <w:t>28.5</w:t>
      </w:r>
      <w:r>
        <w:rPr>
          <w:rFonts w:asciiTheme="minorEastAsia" w:eastAsiaTheme="minorEastAsia" w:hAnsiTheme="minorEastAsia" w:cstheme="minorEastAsia" w:hint="eastAsia"/>
          <w:sz w:val="30"/>
          <w:szCs w:val="30"/>
        </w:rPr>
        <w:t>万元，本年决算10.54万元，本年共接待</w:t>
      </w:r>
      <w:r w:rsidR="00975177">
        <w:rPr>
          <w:rFonts w:asciiTheme="minorEastAsia" w:eastAsiaTheme="minorEastAsia" w:hAnsiTheme="minorEastAsia" w:cstheme="minorEastAsia" w:hint="eastAsia"/>
          <w:sz w:val="30"/>
          <w:szCs w:val="30"/>
        </w:rPr>
        <w:t>231批次，接待</w:t>
      </w:r>
      <w:r>
        <w:rPr>
          <w:rFonts w:asciiTheme="minorEastAsia" w:eastAsiaTheme="minorEastAsia" w:hAnsiTheme="minorEastAsia" w:cstheme="minorEastAsia" w:hint="eastAsia"/>
          <w:sz w:val="30"/>
          <w:szCs w:val="30"/>
        </w:rPr>
        <w:t>1856人次，均为国内公务接待。</w:t>
      </w:r>
    </w:p>
    <w:p w:rsidR="00934B68" w:rsidRDefault="005C48D8">
      <w:pPr>
        <w:pStyle w:val="Default"/>
        <w:ind w:firstLine="600"/>
        <w:rPr>
          <w:rFonts w:asciiTheme="minorEastAsia" w:eastAsiaTheme="minorEastAsia" w:hAnsiTheme="minorEastAsia" w:cstheme="minorEastAsia"/>
          <w:sz w:val="30"/>
          <w:szCs w:val="30"/>
          <w:lang w:val="zh-CN"/>
        </w:rPr>
      </w:pPr>
      <w:r>
        <w:rPr>
          <w:rFonts w:asciiTheme="minorEastAsia" w:eastAsiaTheme="minorEastAsia" w:hAnsiTheme="minorEastAsia" w:cstheme="minorEastAsia" w:hint="eastAsia"/>
          <w:sz w:val="30"/>
          <w:szCs w:val="30"/>
        </w:rPr>
        <w:lastRenderedPageBreak/>
        <w:t>2、</w:t>
      </w:r>
      <w:r>
        <w:rPr>
          <w:rFonts w:asciiTheme="minorEastAsia" w:eastAsiaTheme="minorEastAsia" w:hAnsiTheme="minorEastAsia" w:cstheme="minorEastAsia" w:hint="eastAsia"/>
          <w:sz w:val="30"/>
          <w:szCs w:val="30"/>
          <w:lang w:val="zh-CN"/>
        </w:rPr>
        <w:t>公务用车购置及运行维护费</w:t>
      </w:r>
      <w:r>
        <w:rPr>
          <w:rFonts w:asciiTheme="minorEastAsia" w:eastAsiaTheme="minorEastAsia" w:hAnsiTheme="minorEastAsia" w:cstheme="minorEastAsia" w:hint="eastAsia"/>
          <w:sz w:val="30"/>
          <w:szCs w:val="30"/>
        </w:rPr>
        <w:t>为0万元</w:t>
      </w:r>
      <w:r>
        <w:rPr>
          <w:rFonts w:asciiTheme="minorEastAsia" w:eastAsiaTheme="minorEastAsia" w:hAnsiTheme="minorEastAsia" w:cstheme="minorEastAsia" w:hint="eastAsia"/>
          <w:sz w:val="30"/>
          <w:szCs w:val="30"/>
          <w:lang w:val="zh-CN"/>
        </w:rPr>
        <w:t>，至20</w:t>
      </w:r>
      <w:r w:rsidR="005009FE">
        <w:rPr>
          <w:rFonts w:asciiTheme="minorEastAsia" w:eastAsiaTheme="minorEastAsia" w:hAnsiTheme="minorEastAsia" w:cstheme="minorEastAsia" w:hint="eastAsia"/>
          <w:sz w:val="30"/>
          <w:szCs w:val="30"/>
          <w:lang w:val="zh-CN"/>
        </w:rPr>
        <w:t>20</w:t>
      </w:r>
      <w:r>
        <w:rPr>
          <w:rFonts w:asciiTheme="minorEastAsia" w:eastAsiaTheme="minorEastAsia" w:hAnsiTheme="minorEastAsia" w:cstheme="minorEastAsia" w:hint="eastAsia"/>
          <w:sz w:val="30"/>
          <w:szCs w:val="30"/>
          <w:lang w:val="zh-CN"/>
        </w:rPr>
        <w:t>年12月31日，本单位公务用车保有量为0辆，当年新增公务用车为0辆。</w:t>
      </w:r>
    </w:p>
    <w:p w:rsidR="00934B68" w:rsidRDefault="005C48D8">
      <w:pPr>
        <w:pStyle w:val="Default"/>
        <w:ind w:firstLine="600"/>
        <w:rPr>
          <w:rFonts w:asciiTheme="minorEastAsia" w:eastAsiaTheme="minorEastAsia" w:hAnsiTheme="minorEastAsia" w:cstheme="minorEastAsia"/>
          <w:sz w:val="30"/>
          <w:szCs w:val="30"/>
          <w:lang w:val="zh-CN"/>
        </w:rPr>
      </w:pPr>
      <w:r>
        <w:rPr>
          <w:rFonts w:asciiTheme="minorEastAsia" w:eastAsiaTheme="minorEastAsia" w:hAnsiTheme="minorEastAsia" w:cstheme="minorEastAsia" w:hint="eastAsia"/>
          <w:sz w:val="30"/>
          <w:szCs w:val="30"/>
        </w:rPr>
        <w:t>3、</w:t>
      </w:r>
      <w:r>
        <w:rPr>
          <w:rFonts w:asciiTheme="minorEastAsia" w:eastAsiaTheme="minorEastAsia" w:hAnsiTheme="minorEastAsia" w:cstheme="minorEastAsia" w:hint="eastAsia"/>
          <w:sz w:val="30"/>
          <w:szCs w:val="30"/>
          <w:lang w:val="zh-CN"/>
        </w:rPr>
        <w:t>出国（境）费用，费用</w:t>
      </w:r>
      <w:r>
        <w:rPr>
          <w:rFonts w:asciiTheme="minorEastAsia" w:eastAsiaTheme="minorEastAsia" w:hAnsiTheme="minorEastAsia" w:cstheme="minorEastAsia" w:hint="eastAsia"/>
          <w:sz w:val="30"/>
          <w:szCs w:val="30"/>
        </w:rPr>
        <w:t>为0万元</w:t>
      </w:r>
    </w:p>
    <w:p w:rsidR="00934B68" w:rsidRDefault="005C48D8">
      <w:pPr>
        <w:pStyle w:val="Default"/>
        <w:rPr>
          <w:rFonts w:hAnsi="黑体"/>
          <w:b/>
          <w:sz w:val="32"/>
          <w:szCs w:val="32"/>
        </w:rPr>
      </w:pPr>
      <w:r>
        <w:rPr>
          <w:rFonts w:hAnsi="黑体" w:hint="eastAsia"/>
          <w:b/>
          <w:sz w:val="32"/>
          <w:szCs w:val="32"/>
        </w:rPr>
        <w:t xml:space="preserve">　　八、政府性基金预算收入支出决算情况</w:t>
      </w:r>
    </w:p>
    <w:p w:rsidR="00934B68" w:rsidRDefault="005C48D8" w:rsidP="005C48D8">
      <w:pPr>
        <w:pStyle w:val="Default"/>
        <w:ind w:firstLineChars="200" w:firstLine="600"/>
        <w:rPr>
          <w:rFonts w:asciiTheme="minorEastAsia" w:eastAsiaTheme="minorEastAsia" w:hAnsiTheme="minorEastAsia" w:cstheme="minorBidi"/>
          <w:color w:val="auto"/>
          <w:kern w:val="2"/>
          <w:sz w:val="30"/>
          <w:szCs w:val="30"/>
        </w:rPr>
      </w:pPr>
      <w:r>
        <w:rPr>
          <w:rFonts w:asciiTheme="minorEastAsia" w:eastAsiaTheme="minorEastAsia" w:hAnsiTheme="minorEastAsia" w:hint="eastAsia"/>
          <w:sz w:val="30"/>
          <w:szCs w:val="30"/>
        </w:rPr>
        <w:t>2020年度本单位有政府性基金收支。</w:t>
      </w:r>
      <w:r>
        <w:rPr>
          <w:rFonts w:asciiTheme="minorEastAsia" w:eastAsiaTheme="minorEastAsia" w:hAnsiTheme="minorEastAsia" w:cstheme="minorBidi" w:hint="eastAsia"/>
          <w:color w:val="auto"/>
          <w:kern w:val="2"/>
          <w:sz w:val="30"/>
          <w:szCs w:val="30"/>
        </w:rPr>
        <w:t>2020年，收到衡南县财政局预算股拨付中央直达抗</w:t>
      </w:r>
      <w:proofErr w:type="gramStart"/>
      <w:r>
        <w:rPr>
          <w:rFonts w:asciiTheme="minorEastAsia" w:eastAsiaTheme="minorEastAsia" w:hAnsiTheme="minorEastAsia" w:cstheme="minorBidi" w:hint="eastAsia"/>
          <w:color w:val="auto"/>
          <w:kern w:val="2"/>
          <w:sz w:val="30"/>
          <w:szCs w:val="30"/>
        </w:rPr>
        <w:t>疫</w:t>
      </w:r>
      <w:proofErr w:type="gramEnd"/>
      <w:r>
        <w:rPr>
          <w:rFonts w:asciiTheme="minorEastAsia" w:eastAsiaTheme="minorEastAsia" w:hAnsiTheme="minorEastAsia" w:cstheme="minorBidi" w:hint="eastAsia"/>
          <w:color w:val="auto"/>
          <w:kern w:val="2"/>
          <w:sz w:val="30"/>
          <w:szCs w:val="30"/>
        </w:rPr>
        <w:t>国债资金15万元，防疫工作专用材料经费15万元。</w:t>
      </w:r>
    </w:p>
    <w:p w:rsidR="005C48D8" w:rsidRPr="005C48D8" w:rsidRDefault="005C48D8" w:rsidP="005C48D8">
      <w:pPr>
        <w:pStyle w:val="Default"/>
        <w:ind w:firstLineChars="196" w:firstLine="630"/>
        <w:rPr>
          <w:rFonts w:hAnsi="黑体"/>
          <w:b/>
          <w:sz w:val="32"/>
          <w:szCs w:val="32"/>
        </w:rPr>
      </w:pPr>
      <w:r w:rsidRPr="005C48D8">
        <w:rPr>
          <w:rFonts w:hAnsi="黑体" w:hint="eastAsia"/>
          <w:b/>
          <w:sz w:val="32"/>
          <w:szCs w:val="32"/>
        </w:rPr>
        <w:t>九、国有资本经营预算财政拨款支出决算情况</w:t>
      </w:r>
    </w:p>
    <w:p w:rsidR="005C48D8" w:rsidRDefault="005C48D8" w:rsidP="005C48D8">
      <w:pPr>
        <w:pStyle w:val="Default"/>
        <w:ind w:firstLineChars="200" w:firstLine="600"/>
        <w:rPr>
          <w:rFonts w:asciiTheme="minorEastAsia" w:eastAsiaTheme="minorEastAsia" w:hAnsiTheme="minorEastAsia" w:cstheme="minorBidi"/>
          <w:color w:val="auto"/>
          <w:kern w:val="2"/>
          <w:sz w:val="32"/>
          <w:szCs w:val="32"/>
        </w:rPr>
      </w:pPr>
      <w:r w:rsidRPr="005C48D8">
        <w:rPr>
          <w:rFonts w:asciiTheme="minorEastAsia" w:eastAsiaTheme="minorEastAsia" w:hAnsiTheme="minorEastAsia" w:hint="eastAsia"/>
          <w:sz w:val="30"/>
          <w:szCs w:val="30"/>
        </w:rPr>
        <w:t xml:space="preserve">本单位2020年没有国有资本经营预算财政拨款支出。　</w:t>
      </w:r>
      <w:r>
        <w:rPr>
          <w:rFonts w:asciiTheme="minorEastAsia" w:eastAsiaTheme="minorEastAsia" w:hAnsiTheme="minorEastAsia" w:cstheme="minorBidi" w:hint="eastAsia"/>
          <w:color w:val="auto"/>
          <w:kern w:val="2"/>
          <w:sz w:val="32"/>
          <w:szCs w:val="32"/>
        </w:rPr>
        <w:t xml:space="preserve">　</w:t>
      </w:r>
    </w:p>
    <w:p w:rsidR="00934B68" w:rsidRDefault="005C48D8" w:rsidP="005C48D8">
      <w:pPr>
        <w:pStyle w:val="Default"/>
        <w:ind w:firstLineChars="196" w:firstLine="630"/>
        <w:rPr>
          <w:rFonts w:hAnsi="黑体"/>
          <w:b/>
          <w:sz w:val="32"/>
          <w:szCs w:val="32"/>
        </w:rPr>
      </w:pPr>
      <w:r>
        <w:rPr>
          <w:rFonts w:hAnsi="黑体" w:hint="eastAsia"/>
          <w:b/>
          <w:sz w:val="32"/>
          <w:szCs w:val="32"/>
        </w:rPr>
        <w:t>十、机关运行经费支出说明</w:t>
      </w:r>
    </w:p>
    <w:p w:rsidR="00934B68" w:rsidRDefault="005C48D8">
      <w:pPr>
        <w:pStyle w:val="Default"/>
        <w:ind w:firstLineChars="200" w:firstLine="600"/>
        <w:rPr>
          <w:rFonts w:asciiTheme="minorEastAsia" w:eastAsiaTheme="minorEastAsia" w:hAnsiTheme="minorEastAsia" w:cstheme="minorBidi"/>
          <w:color w:val="auto"/>
          <w:kern w:val="2"/>
          <w:sz w:val="30"/>
          <w:szCs w:val="30"/>
        </w:rPr>
      </w:pPr>
      <w:r>
        <w:rPr>
          <w:rFonts w:asciiTheme="minorEastAsia" w:eastAsiaTheme="minorEastAsia" w:hAnsiTheme="minorEastAsia" w:cstheme="minorBidi" w:hint="eastAsia"/>
          <w:color w:val="auto"/>
          <w:kern w:val="2"/>
          <w:sz w:val="30"/>
          <w:szCs w:val="30"/>
        </w:rPr>
        <w:t>机关运行经费本年支出1076.86万元，与上年的2757.29万元相比递减1680.43万元。</w:t>
      </w:r>
      <w:bookmarkStart w:id="0" w:name="_GoBack"/>
      <w:r>
        <w:rPr>
          <w:rFonts w:asciiTheme="minorEastAsia" w:eastAsiaTheme="minorEastAsia" w:hAnsiTheme="minorEastAsia" w:cstheme="minorBidi" w:hint="eastAsia"/>
          <w:color w:val="auto"/>
          <w:kern w:val="2"/>
          <w:sz w:val="30"/>
          <w:szCs w:val="30"/>
        </w:rPr>
        <w:t>变动原因为本年度支出口径与上年度有差异。</w:t>
      </w:r>
      <w:bookmarkEnd w:id="0"/>
    </w:p>
    <w:p w:rsidR="00934B68" w:rsidRDefault="005C48D8">
      <w:pPr>
        <w:pStyle w:val="Default"/>
        <w:rPr>
          <w:rFonts w:hAnsi="黑体"/>
          <w:b/>
          <w:sz w:val="32"/>
          <w:szCs w:val="32"/>
        </w:rPr>
      </w:pPr>
      <w:r>
        <w:rPr>
          <w:rFonts w:hAnsi="黑体" w:hint="eastAsia"/>
          <w:b/>
          <w:sz w:val="32"/>
          <w:szCs w:val="32"/>
        </w:rPr>
        <w:t xml:space="preserve">　　十一、一般性支出情况</w:t>
      </w:r>
    </w:p>
    <w:p w:rsidR="00934B68" w:rsidRDefault="005C48D8">
      <w:pPr>
        <w:ind w:firstLineChars="200" w:firstLine="600"/>
        <w:rPr>
          <w:rFonts w:asciiTheme="minorEastAsia" w:hAnsiTheme="minorEastAsia" w:cstheme="minorEastAsia"/>
          <w:bCs/>
          <w:sz w:val="30"/>
          <w:szCs w:val="30"/>
        </w:rPr>
      </w:pPr>
      <w:r>
        <w:rPr>
          <w:rFonts w:asciiTheme="minorEastAsia" w:hAnsiTheme="minorEastAsia" w:cstheme="minorEastAsia" w:hint="eastAsia"/>
          <w:bCs/>
          <w:sz w:val="30"/>
          <w:szCs w:val="30"/>
        </w:rPr>
        <w:t>2020年本部门开支会议费35.84万元，全年共召开43次财政工作方面会议，人数约820人，会议内容主要财政业务政策宣传、学习贯彻《干部任用条例》和</w:t>
      </w:r>
      <w:proofErr w:type="gramStart"/>
      <w:r>
        <w:rPr>
          <w:rFonts w:asciiTheme="minorEastAsia" w:hAnsiTheme="minorEastAsia" w:cstheme="minorEastAsia" w:hint="eastAsia"/>
          <w:bCs/>
          <w:sz w:val="30"/>
          <w:szCs w:val="30"/>
        </w:rPr>
        <w:t>公务员法暨公务</w:t>
      </w:r>
      <w:proofErr w:type="gramEnd"/>
      <w:r>
        <w:rPr>
          <w:rFonts w:asciiTheme="minorEastAsia" w:hAnsiTheme="minorEastAsia" w:cstheme="minorEastAsia" w:hint="eastAsia"/>
          <w:bCs/>
          <w:sz w:val="30"/>
          <w:szCs w:val="30"/>
        </w:rPr>
        <w:t>员工作座谈会、</w:t>
      </w:r>
      <w:proofErr w:type="gramStart"/>
      <w:r>
        <w:rPr>
          <w:rFonts w:asciiTheme="minorEastAsia" w:hAnsiTheme="minorEastAsia" w:cstheme="minorEastAsia" w:hint="eastAsia"/>
          <w:bCs/>
          <w:sz w:val="30"/>
          <w:szCs w:val="30"/>
        </w:rPr>
        <w:t>务</w:t>
      </w:r>
      <w:proofErr w:type="gramEnd"/>
      <w:r>
        <w:rPr>
          <w:rFonts w:asciiTheme="minorEastAsia" w:hAnsiTheme="minorEastAsia" w:cstheme="minorEastAsia" w:hint="eastAsia"/>
          <w:bCs/>
          <w:sz w:val="30"/>
          <w:szCs w:val="30"/>
        </w:rPr>
        <w:t>员职务与职级并行制度实施工作推进会；开支培训费26.5万元，用于开展20批次培训，人数约420，培训的内容主要是2020年各项财政会计业务、各种报表软件等培训。</w:t>
      </w:r>
    </w:p>
    <w:p w:rsidR="00934B68" w:rsidRDefault="005C48D8">
      <w:pPr>
        <w:pStyle w:val="Default"/>
        <w:rPr>
          <w:rFonts w:hAnsi="黑体"/>
          <w:b/>
          <w:sz w:val="32"/>
          <w:szCs w:val="32"/>
        </w:rPr>
      </w:pPr>
      <w:r>
        <w:rPr>
          <w:rFonts w:hAnsi="黑体" w:hint="eastAsia"/>
          <w:b/>
          <w:sz w:val="32"/>
          <w:szCs w:val="32"/>
        </w:rPr>
        <w:t xml:space="preserve">　　十二、关于政府采购支出说明</w:t>
      </w:r>
    </w:p>
    <w:p w:rsidR="00934B68" w:rsidRDefault="005C48D8">
      <w:pPr>
        <w:pStyle w:val="Default"/>
        <w:ind w:firstLineChars="200" w:firstLine="640"/>
        <w:rPr>
          <w:rFonts w:hAnsi="黑体"/>
          <w:b/>
          <w:sz w:val="32"/>
          <w:szCs w:val="32"/>
        </w:rPr>
      </w:pPr>
      <w:r>
        <w:rPr>
          <w:rFonts w:asciiTheme="minorEastAsia" w:eastAsiaTheme="minorEastAsia" w:hAnsiTheme="minorEastAsia" w:cstheme="minorBidi" w:hint="eastAsia"/>
          <w:color w:val="auto"/>
          <w:kern w:val="2"/>
          <w:sz w:val="32"/>
          <w:szCs w:val="32"/>
        </w:rPr>
        <w:t>本年度本单位政府采购支出80.54万元，均为财政拨款支出。全部为货物采购支出。包括办公桌椅，办公用电脑，打印机，空调等。</w:t>
      </w:r>
    </w:p>
    <w:p w:rsidR="00934B68" w:rsidRDefault="005C48D8">
      <w:pPr>
        <w:autoSpaceDE w:val="0"/>
        <w:autoSpaceDN w:val="0"/>
        <w:adjustRightInd w:val="0"/>
        <w:spacing w:line="520" w:lineRule="exact"/>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 xml:space="preserve">　　十三、关于国有资产占用情况说明</w:t>
      </w:r>
    </w:p>
    <w:p w:rsidR="00934B68" w:rsidRDefault="005C48D8">
      <w:pPr>
        <w:ind w:firstLineChars="200" w:firstLine="600"/>
        <w:rPr>
          <w:b/>
          <w:color w:val="000000"/>
          <w:sz w:val="30"/>
          <w:szCs w:val="30"/>
        </w:rPr>
      </w:pPr>
      <w:r>
        <w:rPr>
          <w:bCs/>
          <w:color w:val="000000"/>
          <w:sz w:val="30"/>
          <w:szCs w:val="30"/>
        </w:rPr>
        <w:t>截至</w:t>
      </w:r>
      <w:r>
        <w:rPr>
          <w:bCs/>
          <w:color w:val="000000"/>
          <w:sz w:val="30"/>
          <w:szCs w:val="30"/>
        </w:rPr>
        <w:t>20</w:t>
      </w:r>
      <w:r>
        <w:rPr>
          <w:rFonts w:hint="eastAsia"/>
          <w:bCs/>
          <w:color w:val="000000"/>
          <w:sz w:val="30"/>
          <w:szCs w:val="30"/>
        </w:rPr>
        <w:t>20</w:t>
      </w:r>
      <w:r>
        <w:rPr>
          <w:bCs/>
          <w:color w:val="000000"/>
          <w:sz w:val="30"/>
          <w:szCs w:val="30"/>
        </w:rPr>
        <w:t>年</w:t>
      </w:r>
      <w:r>
        <w:rPr>
          <w:bCs/>
          <w:color w:val="000000"/>
          <w:sz w:val="30"/>
          <w:szCs w:val="30"/>
        </w:rPr>
        <w:t>12</w:t>
      </w:r>
      <w:r>
        <w:rPr>
          <w:bCs/>
          <w:color w:val="000000"/>
          <w:sz w:val="30"/>
          <w:szCs w:val="30"/>
        </w:rPr>
        <w:t>月</w:t>
      </w:r>
      <w:r>
        <w:rPr>
          <w:bCs/>
          <w:color w:val="000000"/>
          <w:sz w:val="30"/>
          <w:szCs w:val="30"/>
        </w:rPr>
        <w:t>31</w:t>
      </w:r>
      <w:r>
        <w:rPr>
          <w:bCs/>
          <w:color w:val="000000"/>
          <w:sz w:val="30"/>
          <w:szCs w:val="30"/>
        </w:rPr>
        <w:t>日，本单位无公务用车车辆，无价值</w:t>
      </w:r>
      <w:r>
        <w:rPr>
          <w:bCs/>
          <w:color w:val="000000"/>
          <w:sz w:val="30"/>
          <w:szCs w:val="30"/>
        </w:rPr>
        <w:t>50</w:t>
      </w:r>
      <w:r>
        <w:rPr>
          <w:bCs/>
          <w:color w:val="000000"/>
          <w:sz w:val="30"/>
          <w:szCs w:val="30"/>
        </w:rPr>
        <w:t>万元以上通用设备，单位无价值</w:t>
      </w:r>
      <w:r>
        <w:rPr>
          <w:bCs/>
          <w:color w:val="000000"/>
          <w:sz w:val="30"/>
          <w:szCs w:val="30"/>
        </w:rPr>
        <w:t>100</w:t>
      </w:r>
      <w:r>
        <w:rPr>
          <w:bCs/>
          <w:color w:val="000000"/>
          <w:sz w:val="30"/>
          <w:szCs w:val="30"/>
        </w:rPr>
        <w:t>万元以上专用设备</w:t>
      </w:r>
      <w:r>
        <w:rPr>
          <w:b/>
          <w:color w:val="000000"/>
          <w:sz w:val="30"/>
          <w:szCs w:val="30"/>
        </w:rPr>
        <w:t>。</w:t>
      </w:r>
    </w:p>
    <w:p w:rsidR="00934B68" w:rsidRDefault="005C48D8">
      <w:pPr>
        <w:pStyle w:val="Default"/>
        <w:rPr>
          <w:rFonts w:hAnsi="黑体"/>
          <w:b/>
          <w:sz w:val="32"/>
          <w:szCs w:val="32"/>
        </w:rPr>
      </w:pPr>
      <w:r>
        <w:rPr>
          <w:rFonts w:hAnsi="黑体" w:hint="eastAsia"/>
          <w:b/>
          <w:sz w:val="32"/>
          <w:szCs w:val="32"/>
        </w:rPr>
        <w:lastRenderedPageBreak/>
        <w:t xml:space="preserve">　　十四、关于2020年度预算绩效情况说明</w:t>
      </w:r>
    </w:p>
    <w:p w:rsidR="00934B68" w:rsidRDefault="005C48D8">
      <w:pPr>
        <w:widowControl/>
        <w:jc w:val="left"/>
        <w:rPr>
          <w:rFonts w:asciiTheme="minorEastAsia" w:hAnsiTheme="minorEastAsia" w:cstheme="minorEastAsia"/>
          <w:sz w:val="30"/>
          <w:szCs w:val="30"/>
        </w:rPr>
      </w:pPr>
      <w:r>
        <w:rPr>
          <w:rFonts w:asciiTheme="minorEastAsia" w:hAnsiTheme="minorEastAsia" w:hint="eastAsia"/>
          <w:sz w:val="32"/>
          <w:szCs w:val="32"/>
        </w:rPr>
        <w:t xml:space="preserve">　　</w:t>
      </w:r>
      <w:r>
        <w:rPr>
          <w:rFonts w:asciiTheme="minorEastAsia" w:hAnsiTheme="minorEastAsia" w:cstheme="minorEastAsia" w:hint="eastAsia"/>
          <w:sz w:val="30"/>
          <w:szCs w:val="30"/>
        </w:rPr>
        <w:t>（一）预算绩效管理工作开展情况</w:t>
      </w:r>
    </w:p>
    <w:p w:rsidR="00934B68" w:rsidRDefault="005C48D8">
      <w:pPr>
        <w:pStyle w:val="Default"/>
        <w:ind w:firstLineChars="200" w:firstLine="600"/>
        <w:rPr>
          <w:rFonts w:asciiTheme="minorEastAsia" w:eastAsiaTheme="minorEastAsia" w:hAnsiTheme="minorEastAsia" w:cstheme="minorEastAsia"/>
          <w:color w:val="auto"/>
          <w:kern w:val="2"/>
          <w:sz w:val="30"/>
          <w:szCs w:val="30"/>
        </w:rPr>
      </w:pPr>
      <w:r>
        <w:rPr>
          <w:rFonts w:asciiTheme="minorEastAsia" w:eastAsiaTheme="minorEastAsia" w:hAnsiTheme="minorEastAsia" w:cstheme="minorEastAsia" w:hint="eastAsia"/>
          <w:color w:val="auto"/>
          <w:kern w:val="2"/>
          <w:sz w:val="30"/>
          <w:szCs w:val="30"/>
        </w:rPr>
        <w:t>我局对部门整体支出绩效开展了自评。绩效评价结果显示，我局2020年度绩效目标完成较好。2020年，我局深入学习贯彻习近平总书记系列重要讲话精神，紧紧围绕县委、县政府决策部署，有效发挥财政职能作用，统筹做好稳增长、促改革、调结构、惠民生、防风险各项工作。</w:t>
      </w:r>
    </w:p>
    <w:p w:rsidR="00934B68" w:rsidRDefault="005C48D8">
      <w:pPr>
        <w:widowControl/>
        <w:jc w:val="left"/>
        <w:rPr>
          <w:rFonts w:asciiTheme="minorEastAsia" w:hAnsiTheme="minorEastAsia" w:cstheme="minorEastAsia"/>
          <w:sz w:val="30"/>
          <w:szCs w:val="30"/>
        </w:rPr>
      </w:pPr>
      <w:r>
        <w:rPr>
          <w:rFonts w:asciiTheme="minorEastAsia" w:hAnsiTheme="minorEastAsia" w:cstheme="minorEastAsia" w:hint="eastAsia"/>
          <w:sz w:val="30"/>
          <w:szCs w:val="30"/>
        </w:rPr>
        <w:t xml:space="preserve">　　（二）部门整体支出绩效自评结果 </w:t>
      </w:r>
    </w:p>
    <w:p w:rsidR="00934B68" w:rsidRDefault="005C48D8">
      <w:pPr>
        <w:widowControl/>
        <w:ind w:firstLineChars="200" w:firstLine="600"/>
        <w:jc w:val="left"/>
        <w:rPr>
          <w:rFonts w:asciiTheme="minorEastAsia" w:hAnsiTheme="minorEastAsia" w:cstheme="minorEastAsia"/>
          <w:sz w:val="30"/>
          <w:szCs w:val="30"/>
        </w:rPr>
      </w:pPr>
      <w:r>
        <w:rPr>
          <w:rFonts w:asciiTheme="minorEastAsia" w:hAnsiTheme="minorEastAsia" w:cstheme="minorEastAsia" w:hint="eastAsia"/>
          <w:sz w:val="30"/>
          <w:szCs w:val="30"/>
        </w:rPr>
        <w:t>2020年财政局在县委、县政府的坚强领导下，坚持以习近平新时代中国特色社会主义思想为指导，认真落实中央、省、市、</w:t>
      </w:r>
      <w:proofErr w:type="gramStart"/>
      <w:r>
        <w:rPr>
          <w:rFonts w:asciiTheme="minorEastAsia" w:hAnsiTheme="minorEastAsia" w:cstheme="minorEastAsia" w:hint="eastAsia"/>
          <w:sz w:val="30"/>
          <w:szCs w:val="30"/>
        </w:rPr>
        <w:t>县重大</w:t>
      </w:r>
      <w:proofErr w:type="gramEnd"/>
      <w:r>
        <w:rPr>
          <w:rFonts w:asciiTheme="minorEastAsia" w:hAnsiTheme="minorEastAsia" w:cstheme="minorEastAsia" w:hint="eastAsia"/>
          <w:sz w:val="30"/>
          <w:szCs w:val="30"/>
        </w:rPr>
        <w:t>决策部署，以强化执行力、提升创新力、增强凝聚力为抓手，圆满完成了各项工作任务。根据部门整体支出绩效评价指标，部门整体支出绩效得分98.5分。从评价情况来看，预算执行有效，完成情况较好，基本达到预算绩效目标</w:t>
      </w:r>
    </w:p>
    <w:p w:rsidR="00934B68" w:rsidRDefault="00934B68">
      <w:pPr>
        <w:pStyle w:val="Default"/>
        <w:ind w:firstLineChars="200" w:firstLine="600"/>
        <w:rPr>
          <w:rFonts w:asciiTheme="minorEastAsia" w:eastAsiaTheme="minorEastAsia" w:hAnsiTheme="minorEastAsia" w:cstheme="minorEastAsia"/>
          <w:color w:val="auto"/>
          <w:kern w:val="2"/>
          <w:sz w:val="30"/>
          <w:szCs w:val="30"/>
        </w:rPr>
      </w:pPr>
    </w:p>
    <w:p w:rsidR="00934B68" w:rsidRDefault="005C48D8">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934B68" w:rsidRDefault="00934B68">
      <w:pPr>
        <w:pStyle w:val="Default"/>
        <w:jc w:val="center"/>
        <w:rPr>
          <w:sz w:val="72"/>
          <w:szCs w:val="72"/>
          <w:u w:val="single"/>
        </w:rPr>
      </w:pPr>
    </w:p>
    <w:p w:rsidR="00934B68" w:rsidRDefault="00934B68">
      <w:pPr>
        <w:pStyle w:val="Default"/>
        <w:jc w:val="center"/>
        <w:rPr>
          <w:sz w:val="72"/>
          <w:szCs w:val="72"/>
          <w:u w:val="single"/>
        </w:rPr>
      </w:pPr>
    </w:p>
    <w:p w:rsidR="00934B68" w:rsidRDefault="00934B68">
      <w:pPr>
        <w:pStyle w:val="Default"/>
        <w:jc w:val="center"/>
        <w:rPr>
          <w:sz w:val="72"/>
          <w:szCs w:val="72"/>
          <w:u w:val="single"/>
        </w:rPr>
      </w:pPr>
    </w:p>
    <w:p w:rsidR="00934B68" w:rsidRDefault="00934B68">
      <w:pPr>
        <w:pStyle w:val="Default"/>
        <w:jc w:val="center"/>
        <w:rPr>
          <w:sz w:val="72"/>
          <w:szCs w:val="72"/>
          <w:u w:val="single"/>
        </w:rPr>
      </w:pPr>
    </w:p>
    <w:p w:rsidR="00934B68" w:rsidRDefault="00934B68">
      <w:pPr>
        <w:pStyle w:val="Default"/>
        <w:jc w:val="center"/>
        <w:rPr>
          <w:sz w:val="72"/>
          <w:szCs w:val="72"/>
        </w:rPr>
      </w:pPr>
    </w:p>
    <w:p w:rsidR="00934B68" w:rsidRDefault="005C48D8">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第四部分</w:t>
      </w:r>
    </w:p>
    <w:p w:rsidR="00934B68" w:rsidRDefault="00934B68">
      <w:pPr>
        <w:jc w:val="center"/>
        <w:rPr>
          <w:sz w:val="72"/>
          <w:szCs w:val="72"/>
        </w:rPr>
      </w:pPr>
    </w:p>
    <w:p w:rsidR="00934B68" w:rsidRDefault="005C48D8">
      <w:pPr>
        <w:jc w:val="center"/>
        <w:rPr>
          <w:sz w:val="72"/>
          <w:szCs w:val="72"/>
        </w:rPr>
      </w:pPr>
      <w:r>
        <w:rPr>
          <w:rFonts w:hint="eastAsia"/>
          <w:sz w:val="72"/>
          <w:szCs w:val="72"/>
        </w:rPr>
        <w:t>名词解释</w:t>
      </w:r>
    </w:p>
    <w:p w:rsidR="00934B68" w:rsidRDefault="00934B68">
      <w:pPr>
        <w:jc w:val="center"/>
        <w:rPr>
          <w:rFonts w:ascii="黑体" w:eastAsia="黑体" w:cs="黑体"/>
          <w:color w:val="000000"/>
          <w:kern w:val="0"/>
          <w:sz w:val="70"/>
          <w:szCs w:val="70"/>
        </w:rPr>
      </w:pPr>
    </w:p>
    <w:p w:rsidR="00934B68" w:rsidRDefault="00934B68">
      <w:pPr>
        <w:jc w:val="center"/>
        <w:rPr>
          <w:rFonts w:ascii="黑体" w:eastAsia="黑体" w:cs="黑体"/>
          <w:color w:val="000000"/>
          <w:kern w:val="0"/>
          <w:sz w:val="70"/>
          <w:szCs w:val="70"/>
        </w:rPr>
      </w:pPr>
    </w:p>
    <w:p w:rsidR="00934B68" w:rsidRDefault="00934B68">
      <w:pPr>
        <w:jc w:val="center"/>
        <w:rPr>
          <w:rFonts w:ascii="黑体" w:eastAsia="黑体" w:cs="黑体"/>
          <w:color w:val="000000"/>
          <w:kern w:val="0"/>
          <w:sz w:val="70"/>
          <w:szCs w:val="70"/>
        </w:rPr>
      </w:pPr>
    </w:p>
    <w:p w:rsidR="00934B68" w:rsidRDefault="00934B68">
      <w:pPr>
        <w:jc w:val="center"/>
        <w:rPr>
          <w:rFonts w:ascii="黑体" w:eastAsia="黑体" w:cs="黑体"/>
          <w:color w:val="000000"/>
          <w:kern w:val="0"/>
          <w:sz w:val="70"/>
          <w:szCs w:val="70"/>
        </w:rPr>
      </w:pPr>
    </w:p>
    <w:p w:rsidR="00934B68" w:rsidRDefault="00934B68">
      <w:pPr>
        <w:jc w:val="center"/>
        <w:rPr>
          <w:rFonts w:ascii="黑体" w:eastAsia="黑体" w:cs="黑体"/>
          <w:color w:val="000000"/>
          <w:kern w:val="0"/>
          <w:sz w:val="70"/>
          <w:szCs w:val="70"/>
        </w:rPr>
      </w:pPr>
    </w:p>
    <w:p w:rsidR="00934B68" w:rsidRDefault="00934B68">
      <w:pPr>
        <w:jc w:val="center"/>
        <w:rPr>
          <w:rFonts w:ascii="黑体" w:eastAsia="黑体" w:cs="黑体"/>
          <w:color w:val="000000"/>
          <w:kern w:val="0"/>
          <w:sz w:val="70"/>
          <w:szCs w:val="70"/>
        </w:rPr>
      </w:pPr>
    </w:p>
    <w:p w:rsidR="00934B68" w:rsidRDefault="00934B68">
      <w:pPr>
        <w:jc w:val="center"/>
        <w:rPr>
          <w:rFonts w:ascii="黑体" w:eastAsia="黑体" w:cs="黑体"/>
          <w:color w:val="000000"/>
          <w:kern w:val="0"/>
          <w:sz w:val="70"/>
          <w:szCs w:val="70"/>
        </w:rPr>
      </w:pPr>
    </w:p>
    <w:p w:rsidR="00934B68" w:rsidRDefault="00934B68">
      <w:pPr>
        <w:widowControl/>
        <w:jc w:val="left"/>
        <w:rPr>
          <w:rFonts w:ascii="黑体" w:eastAsia="黑体" w:cs="黑体"/>
          <w:color w:val="000000"/>
          <w:kern w:val="0"/>
          <w:sz w:val="70"/>
          <w:szCs w:val="70"/>
        </w:rPr>
      </w:pPr>
    </w:p>
    <w:p w:rsidR="005C48D8" w:rsidRPr="005C48D8" w:rsidRDefault="005C48D8" w:rsidP="005C48D8">
      <w:pPr>
        <w:pStyle w:val="a0"/>
      </w:pPr>
    </w:p>
    <w:p w:rsidR="00934B68" w:rsidRDefault="005C48D8">
      <w:pPr>
        <w:widowControl/>
        <w:ind w:firstLineChars="200" w:firstLine="600"/>
        <w:jc w:val="left"/>
        <w:rPr>
          <w:rFonts w:asciiTheme="minorEastAsia" w:hAnsiTheme="minorEastAsia" w:cstheme="minorEastAsia"/>
          <w:color w:val="333333"/>
          <w:sz w:val="30"/>
          <w:szCs w:val="30"/>
        </w:rPr>
      </w:pPr>
      <w:r>
        <w:rPr>
          <w:rFonts w:asciiTheme="minorEastAsia" w:hAnsiTheme="minorEastAsia" w:cstheme="minorEastAsia" w:hint="eastAsia"/>
          <w:color w:val="333333"/>
          <w:sz w:val="30"/>
          <w:szCs w:val="30"/>
        </w:rPr>
        <w:lastRenderedPageBreak/>
        <w:t>一、财政拨款收入：指</w:t>
      </w:r>
      <w:proofErr w:type="gramStart"/>
      <w:r>
        <w:rPr>
          <w:rFonts w:asciiTheme="minorEastAsia" w:hAnsiTheme="minorEastAsia" w:cstheme="minorEastAsia" w:hint="eastAsia"/>
          <w:color w:val="333333"/>
          <w:sz w:val="30"/>
          <w:szCs w:val="30"/>
        </w:rPr>
        <w:t>财政部门核拨给</w:t>
      </w:r>
      <w:proofErr w:type="gramEnd"/>
      <w:r>
        <w:rPr>
          <w:rFonts w:asciiTheme="minorEastAsia" w:hAnsiTheme="minorEastAsia" w:cstheme="minorEastAsia" w:hint="eastAsia"/>
          <w:color w:val="333333"/>
          <w:sz w:val="30"/>
          <w:szCs w:val="30"/>
        </w:rPr>
        <w:t>单位的财政预算资金。</w:t>
      </w:r>
    </w:p>
    <w:p w:rsidR="00934B68" w:rsidRDefault="005C48D8">
      <w:pPr>
        <w:widowControl/>
        <w:jc w:val="left"/>
        <w:rPr>
          <w:rFonts w:asciiTheme="minorEastAsia" w:hAnsiTheme="minorEastAsia" w:cstheme="minorEastAsia"/>
          <w:color w:val="000000"/>
          <w:kern w:val="0"/>
          <w:sz w:val="30"/>
          <w:szCs w:val="30"/>
        </w:rPr>
      </w:pPr>
      <w:r>
        <w:rPr>
          <w:rFonts w:asciiTheme="minorEastAsia" w:hAnsiTheme="minorEastAsia" w:cstheme="minorEastAsia" w:hint="eastAsia"/>
          <w:color w:val="333333"/>
          <w:sz w:val="30"/>
          <w:szCs w:val="30"/>
        </w:rPr>
        <w:t xml:space="preserve">    二、事业收入：指事业单位开展专业业务活动及辅助活动所取得的收入。 </w:t>
      </w:r>
    </w:p>
    <w:p w:rsidR="00934B68" w:rsidRDefault="005C48D8">
      <w:pPr>
        <w:pStyle w:val="a6"/>
        <w:shd w:val="clear" w:color="auto" w:fill="FFFFFF"/>
        <w:spacing w:before="0" w:beforeAutospacing="0" w:after="0" w:afterAutospacing="0"/>
        <w:rPr>
          <w:rFonts w:asciiTheme="minorEastAsia" w:eastAsiaTheme="minorEastAsia" w:hAnsiTheme="minorEastAsia" w:cstheme="minorEastAsia"/>
          <w:color w:val="333333"/>
          <w:sz w:val="30"/>
          <w:szCs w:val="30"/>
        </w:rPr>
      </w:pPr>
      <w:r>
        <w:rPr>
          <w:rFonts w:asciiTheme="minorEastAsia" w:eastAsiaTheme="minorEastAsia" w:hAnsiTheme="minorEastAsia" w:cstheme="minorEastAsia" w:hint="eastAsia"/>
          <w:color w:val="333333"/>
          <w:sz w:val="30"/>
          <w:szCs w:val="30"/>
        </w:rPr>
        <w:t xml:space="preserve">    三、附属单位上缴收入：指事业单位附属独立核算单位按有关规定上缴的收入。 </w:t>
      </w:r>
    </w:p>
    <w:p w:rsidR="00934B68" w:rsidRDefault="005C48D8">
      <w:pPr>
        <w:pStyle w:val="a6"/>
        <w:shd w:val="clear" w:color="auto" w:fill="FFFFFF"/>
        <w:spacing w:before="0" w:beforeAutospacing="0" w:after="0" w:afterAutospacing="0"/>
        <w:rPr>
          <w:rFonts w:asciiTheme="minorEastAsia" w:eastAsiaTheme="minorEastAsia" w:hAnsiTheme="minorEastAsia" w:cstheme="minorEastAsia"/>
          <w:color w:val="333333"/>
          <w:sz w:val="30"/>
          <w:szCs w:val="30"/>
        </w:rPr>
      </w:pPr>
      <w:r>
        <w:rPr>
          <w:rFonts w:asciiTheme="minorEastAsia" w:eastAsiaTheme="minorEastAsia" w:hAnsiTheme="minorEastAsia" w:cstheme="minorEastAsia" w:hint="eastAsia"/>
          <w:color w:val="333333"/>
          <w:sz w:val="30"/>
          <w:szCs w:val="30"/>
        </w:rPr>
        <w:t xml:space="preserve">    四、其他收入：指单位取得的除上述“财政拨款收入”、“事业收入”、“附属单位上缴收入”等以外的收入。 </w:t>
      </w:r>
    </w:p>
    <w:p w:rsidR="00934B68" w:rsidRDefault="005C48D8">
      <w:pPr>
        <w:pStyle w:val="a6"/>
        <w:shd w:val="clear" w:color="auto" w:fill="FFFFFF"/>
        <w:spacing w:before="0" w:beforeAutospacing="0" w:after="0" w:afterAutospacing="0"/>
        <w:rPr>
          <w:rFonts w:asciiTheme="minorEastAsia" w:eastAsiaTheme="minorEastAsia" w:hAnsiTheme="minorEastAsia" w:cstheme="minorEastAsia"/>
          <w:color w:val="333333"/>
          <w:sz w:val="30"/>
          <w:szCs w:val="30"/>
        </w:rPr>
      </w:pPr>
      <w:r>
        <w:rPr>
          <w:rFonts w:asciiTheme="minorEastAsia" w:eastAsiaTheme="minorEastAsia" w:hAnsiTheme="minorEastAsia" w:cstheme="minorEastAsia" w:hint="eastAsia"/>
          <w:color w:val="333333"/>
          <w:sz w:val="30"/>
          <w:szCs w:val="30"/>
        </w:rPr>
        <w:t xml:space="preserve">    五、年初结转和结余：指以前年度尚未完成、结转到本年仍按有关规定继续使用的资金。 </w:t>
      </w:r>
    </w:p>
    <w:p w:rsidR="00934B68" w:rsidRDefault="005C48D8">
      <w:pPr>
        <w:pStyle w:val="a6"/>
        <w:shd w:val="clear" w:color="auto" w:fill="FFFFFF"/>
        <w:spacing w:before="0" w:beforeAutospacing="0" w:after="0" w:afterAutospacing="0"/>
        <w:rPr>
          <w:rFonts w:asciiTheme="minorEastAsia" w:eastAsiaTheme="minorEastAsia" w:hAnsiTheme="minorEastAsia" w:cstheme="minorEastAsia"/>
          <w:color w:val="333333"/>
          <w:sz w:val="30"/>
          <w:szCs w:val="30"/>
        </w:rPr>
      </w:pPr>
      <w:r>
        <w:rPr>
          <w:rFonts w:asciiTheme="minorEastAsia" w:eastAsiaTheme="minorEastAsia" w:hAnsiTheme="minorEastAsia" w:cstheme="minorEastAsia" w:hint="eastAsia"/>
          <w:color w:val="333333"/>
          <w:sz w:val="30"/>
          <w:szCs w:val="30"/>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934B68" w:rsidRDefault="005C48D8">
      <w:pPr>
        <w:pStyle w:val="a6"/>
        <w:shd w:val="clear" w:color="auto" w:fill="FFFFFF"/>
        <w:spacing w:before="0" w:beforeAutospacing="0" w:after="0" w:afterAutospacing="0"/>
        <w:rPr>
          <w:rFonts w:asciiTheme="minorEastAsia" w:eastAsiaTheme="minorEastAsia" w:hAnsiTheme="minorEastAsia" w:cstheme="minorEastAsia"/>
          <w:color w:val="333333"/>
          <w:sz w:val="30"/>
          <w:szCs w:val="30"/>
        </w:rPr>
      </w:pPr>
      <w:r>
        <w:rPr>
          <w:rFonts w:asciiTheme="minorEastAsia" w:eastAsiaTheme="minorEastAsia" w:hAnsiTheme="minorEastAsia" w:cstheme="minorEastAsia" w:hint="eastAsia"/>
          <w:color w:val="333333"/>
          <w:sz w:val="30"/>
          <w:szCs w:val="30"/>
        </w:rPr>
        <w:t xml:space="preserve">    七、结余分配：指事业单位按规定提取的职工福利基金、事业基金和缴纳的所得税，以及建设单位按规定应交回的基本建设竣工项目结余资金。 </w:t>
      </w:r>
    </w:p>
    <w:p w:rsidR="00934B68" w:rsidRDefault="005C48D8">
      <w:pPr>
        <w:pStyle w:val="a6"/>
        <w:shd w:val="clear" w:color="auto" w:fill="FFFFFF"/>
        <w:spacing w:before="0" w:beforeAutospacing="0" w:after="0" w:afterAutospacing="0"/>
        <w:rPr>
          <w:rFonts w:asciiTheme="minorEastAsia" w:eastAsiaTheme="minorEastAsia" w:hAnsiTheme="minorEastAsia" w:cstheme="minorEastAsia"/>
          <w:color w:val="333333"/>
          <w:sz w:val="30"/>
          <w:szCs w:val="30"/>
        </w:rPr>
      </w:pPr>
      <w:r>
        <w:rPr>
          <w:rFonts w:asciiTheme="minorEastAsia" w:eastAsiaTheme="minorEastAsia" w:hAnsiTheme="minorEastAsia" w:cstheme="minorEastAsia" w:hint="eastAsia"/>
          <w:color w:val="333333"/>
          <w:sz w:val="30"/>
          <w:szCs w:val="30"/>
        </w:rPr>
        <w:t xml:space="preserve">    八、年末结转和结余：指本年度或以前年度预算安排、因客观条件发生变化无法按原计划实施，需延迟到以后年度按有关规定继续使用的资金。 </w:t>
      </w:r>
    </w:p>
    <w:p w:rsidR="00934B68" w:rsidRDefault="005C48D8">
      <w:pPr>
        <w:pStyle w:val="a6"/>
        <w:shd w:val="clear" w:color="auto" w:fill="FFFFFF"/>
        <w:spacing w:before="0" w:beforeAutospacing="0" w:after="0" w:afterAutospacing="0"/>
        <w:rPr>
          <w:rFonts w:asciiTheme="minorEastAsia" w:eastAsiaTheme="minorEastAsia" w:hAnsiTheme="minorEastAsia" w:cstheme="minorEastAsia"/>
          <w:color w:val="333333"/>
          <w:sz w:val="30"/>
          <w:szCs w:val="30"/>
        </w:rPr>
      </w:pPr>
      <w:r>
        <w:rPr>
          <w:rFonts w:asciiTheme="minorEastAsia" w:eastAsiaTheme="minorEastAsia" w:hAnsiTheme="minorEastAsia" w:cstheme="minorEastAsia" w:hint="eastAsia"/>
          <w:color w:val="333333"/>
          <w:sz w:val="30"/>
          <w:szCs w:val="30"/>
        </w:rPr>
        <w:t xml:space="preserve">    九、基本支出：指为保障机构正常运转、完成日常工作任务而发生的人员支出和公用支出。 </w:t>
      </w:r>
    </w:p>
    <w:p w:rsidR="00934B68" w:rsidRDefault="005C48D8">
      <w:pPr>
        <w:pStyle w:val="a6"/>
        <w:shd w:val="clear" w:color="auto" w:fill="FFFFFF"/>
        <w:spacing w:before="0" w:beforeAutospacing="0" w:after="0" w:afterAutospacing="0"/>
        <w:rPr>
          <w:rFonts w:asciiTheme="minorEastAsia" w:eastAsiaTheme="minorEastAsia" w:hAnsiTheme="minorEastAsia" w:cstheme="minorEastAsia"/>
          <w:color w:val="333333"/>
          <w:sz w:val="30"/>
          <w:szCs w:val="30"/>
        </w:rPr>
      </w:pPr>
      <w:r>
        <w:rPr>
          <w:rFonts w:asciiTheme="minorEastAsia" w:eastAsiaTheme="minorEastAsia" w:hAnsiTheme="minorEastAsia" w:cstheme="minorEastAsia" w:hint="eastAsia"/>
          <w:color w:val="333333"/>
          <w:sz w:val="30"/>
          <w:szCs w:val="30"/>
        </w:rPr>
        <w:t xml:space="preserve">    十、项目支出：指在基本支出之外，为完成特定行政任务和事业发展目标所发生的支出。 </w:t>
      </w:r>
    </w:p>
    <w:p w:rsidR="00934B68" w:rsidRDefault="005C48D8">
      <w:pPr>
        <w:pStyle w:val="a6"/>
        <w:shd w:val="clear" w:color="auto" w:fill="FFFFFF"/>
        <w:spacing w:before="0" w:beforeAutospacing="0" w:after="0" w:afterAutospacing="0"/>
        <w:rPr>
          <w:rFonts w:asciiTheme="minorEastAsia" w:eastAsiaTheme="minorEastAsia" w:hAnsiTheme="minorEastAsia" w:cstheme="minorEastAsia"/>
          <w:color w:val="333333"/>
          <w:sz w:val="30"/>
          <w:szCs w:val="30"/>
        </w:rPr>
      </w:pPr>
      <w:r>
        <w:rPr>
          <w:rFonts w:asciiTheme="minorEastAsia" w:eastAsiaTheme="minorEastAsia" w:hAnsiTheme="minorEastAsia" w:cstheme="minorEastAsia" w:hint="eastAsia"/>
          <w:color w:val="333333"/>
          <w:sz w:val="30"/>
          <w:szCs w:val="30"/>
        </w:rPr>
        <w:lastRenderedPageBreak/>
        <w:t xml:space="preserve">    十一、“三公”经费：</w:t>
      </w:r>
      <w:proofErr w:type="gramStart"/>
      <w:r>
        <w:rPr>
          <w:rFonts w:asciiTheme="minorEastAsia" w:eastAsiaTheme="minorEastAsia" w:hAnsiTheme="minorEastAsia" w:cstheme="minorEastAsia" w:hint="eastAsia"/>
          <w:color w:val="333333"/>
          <w:sz w:val="30"/>
          <w:szCs w:val="30"/>
        </w:rPr>
        <w:t>指省财政</w:t>
      </w:r>
      <w:proofErr w:type="gramEnd"/>
      <w:r>
        <w:rPr>
          <w:rFonts w:asciiTheme="minorEastAsia" w:eastAsiaTheme="minorEastAsia" w:hAnsiTheme="minorEastAsia" w:cstheme="minorEastAsia" w:hint="eastAsia"/>
          <w:color w:val="333333"/>
          <w:sz w:val="30"/>
          <w:szCs w:val="30"/>
        </w:rPr>
        <w:t>拨款安排的因公出国（境）费、公务用车购置及运行费和公务接待费。其中，因公出国（境）</w:t>
      </w:r>
      <w:proofErr w:type="gramStart"/>
      <w:r>
        <w:rPr>
          <w:rFonts w:asciiTheme="minorEastAsia" w:eastAsiaTheme="minorEastAsia" w:hAnsiTheme="minorEastAsia" w:cstheme="minorEastAsia" w:hint="eastAsia"/>
          <w:color w:val="333333"/>
          <w:sz w:val="30"/>
          <w:szCs w:val="30"/>
        </w:rPr>
        <w:t>费反映</w:t>
      </w:r>
      <w:proofErr w:type="gramEnd"/>
      <w:r>
        <w:rPr>
          <w:rFonts w:asciiTheme="minorEastAsia" w:eastAsiaTheme="minorEastAsia" w:hAnsiTheme="minorEastAsia" w:cstheme="minorEastAsia" w:hint="eastAsia"/>
          <w:color w:val="333333"/>
          <w:sz w:val="30"/>
          <w:szCs w:val="30"/>
        </w:rPr>
        <w:t>单位公务出国（境）的国际旅费、国外城市间交通费、住宿费、伙食费、培训费、公杂费等支出；公务用车购置及运行</w:t>
      </w:r>
      <w:proofErr w:type="gramStart"/>
      <w:r>
        <w:rPr>
          <w:rFonts w:asciiTheme="minorEastAsia" w:eastAsiaTheme="minorEastAsia" w:hAnsiTheme="minorEastAsia" w:cstheme="minorEastAsia" w:hint="eastAsia"/>
          <w:color w:val="333333"/>
          <w:sz w:val="30"/>
          <w:szCs w:val="30"/>
        </w:rPr>
        <w:t>费反映</w:t>
      </w:r>
      <w:proofErr w:type="gramEnd"/>
      <w:r>
        <w:rPr>
          <w:rFonts w:asciiTheme="minorEastAsia" w:eastAsiaTheme="minorEastAsia" w:hAnsiTheme="minorEastAsia" w:cstheme="minorEastAsia" w:hint="eastAsia"/>
          <w:color w:val="333333"/>
          <w:sz w:val="30"/>
          <w:szCs w:val="30"/>
        </w:rPr>
        <w:t>单位公务用车车辆购置支出（</w:t>
      </w:r>
      <w:proofErr w:type="gramStart"/>
      <w:r>
        <w:rPr>
          <w:rFonts w:asciiTheme="minorEastAsia" w:eastAsiaTheme="minorEastAsia" w:hAnsiTheme="minorEastAsia" w:cstheme="minorEastAsia" w:hint="eastAsia"/>
          <w:color w:val="333333"/>
          <w:sz w:val="30"/>
          <w:szCs w:val="30"/>
        </w:rPr>
        <w:t>含车辆</w:t>
      </w:r>
      <w:proofErr w:type="gramEnd"/>
      <w:r>
        <w:rPr>
          <w:rFonts w:asciiTheme="minorEastAsia" w:eastAsiaTheme="minorEastAsia" w:hAnsiTheme="minorEastAsia" w:cstheme="minorEastAsia" w:hint="eastAsia"/>
          <w:color w:val="333333"/>
          <w:sz w:val="30"/>
          <w:szCs w:val="30"/>
        </w:rPr>
        <w:t>购置税）及租用费、燃料费、维修费、过路过桥费、保险费、安全奖励费用等支出；公务接待</w:t>
      </w:r>
      <w:proofErr w:type="gramStart"/>
      <w:r>
        <w:rPr>
          <w:rFonts w:asciiTheme="minorEastAsia" w:eastAsiaTheme="minorEastAsia" w:hAnsiTheme="minorEastAsia" w:cstheme="minorEastAsia" w:hint="eastAsia"/>
          <w:color w:val="333333"/>
          <w:sz w:val="30"/>
          <w:szCs w:val="30"/>
        </w:rPr>
        <w:t>费反映</w:t>
      </w:r>
      <w:proofErr w:type="gramEnd"/>
      <w:r>
        <w:rPr>
          <w:rFonts w:asciiTheme="minorEastAsia" w:eastAsiaTheme="minorEastAsia" w:hAnsiTheme="minorEastAsia" w:cstheme="minorEastAsia" w:hint="eastAsia"/>
          <w:color w:val="333333"/>
          <w:sz w:val="30"/>
          <w:szCs w:val="30"/>
        </w:rPr>
        <w:t>单位按规定开支的各类公务接待（含外宾接待）支出。  </w:t>
      </w:r>
    </w:p>
    <w:p w:rsidR="00934B68" w:rsidRDefault="005C48D8">
      <w:pPr>
        <w:widowControl/>
        <w:jc w:val="left"/>
        <w:rPr>
          <w:rFonts w:asciiTheme="minorEastAsia" w:hAnsiTheme="minorEastAsia" w:cstheme="minorEastAsia"/>
          <w:i/>
          <w:color w:val="FF0000"/>
          <w:sz w:val="30"/>
          <w:szCs w:val="30"/>
        </w:rPr>
      </w:pPr>
      <w:r>
        <w:rPr>
          <w:rFonts w:asciiTheme="minorEastAsia" w:hAnsiTheme="minorEastAsia" w:cstheme="minorEastAsia" w:hint="eastAsia"/>
          <w:color w:val="333333"/>
          <w:sz w:val="30"/>
          <w:szCs w:val="30"/>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asciiTheme="minorEastAsia" w:hAnsiTheme="minorEastAsia" w:cstheme="minorEastAsia" w:hint="eastAsia"/>
          <w:i/>
          <w:color w:val="FF0000"/>
          <w:sz w:val="30"/>
          <w:szCs w:val="30"/>
        </w:rPr>
        <w:br w:type="page"/>
      </w:r>
    </w:p>
    <w:p w:rsidR="00934B68" w:rsidRDefault="00934B68">
      <w:pPr>
        <w:pStyle w:val="Default"/>
        <w:jc w:val="center"/>
        <w:rPr>
          <w:sz w:val="72"/>
          <w:szCs w:val="72"/>
          <w:u w:val="single"/>
        </w:rPr>
      </w:pPr>
    </w:p>
    <w:p w:rsidR="00934B68" w:rsidRDefault="00934B68">
      <w:pPr>
        <w:pStyle w:val="Default"/>
        <w:jc w:val="center"/>
        <w:rPr>
          <w:sz w:val="72"/>
          <w:szCs w:val="72"/>
          <w:u w:val="single"/>
        </w:rPr>
      </w:pPr>
    </w:p>
    <w:p w:rsidR="00934B68" w:rsidRDefault="00934B68">
      <w:pPr>
        <w:pStyle w:val="Default"/>
        <w:jc w:val="center"/>
        <w:rPr>
          <w:sz w:val="72"/>
          <w:szCs w:val="72"/>
          <w:u w:val="single"/>
        </w:rPr>
      </w:pPr>
    </w:p>
    <w:p w:rsidR="00934B68" w:rsidRDefault="00934B68">
      <w:pPr>
        <w:pStyle w:val="Default"/>
        <w:jc w:val="center"/>
        <w:rPr>
          <w:sz w:val="72"/>
          <w:szCs w:val="72"/>
          <w:u w:val="single"/>
        </w:rPr>
      </w:pPr>
    </w:p>
    <w:p w:rsidR="00934B68" w:rsidRDefault="00934B68">
      <w:pPr>
        <w:pStyle w:val="Default"/>
        <w:jc w:val="center"/>
        <w:rPr>
          <w:sz w:val="72"/>
          <w:szCs w:val="72"/>
          <w:u w:val="single"/>
        </w:rPr>
      </w:pPr>
    </w:p>
    <w:p w:rsidR="00934B68" w:rsidRDefault="00934B68">
      <w:pPr>
        <w:pStyle w:val="Default"/>
        <w:jc w:val="center"/>
        <w:rPr>
          <w:sz w:val="72"/>
          <w:szCs w:val="72"/>
          <w:u w:val="single"/>
        </w:rPr>
      </w:pPr>
    </w:p>
    <w:p w:rsidR="00934B68" w:rsidRDefault="005C48D8">
      <w:pPr>
        <w:pStyle w:val="Default"/>
        <w:jc w:val="center"/>
        <w:rPr>
          <w:rFonts w:asciiTheme="minorHAnsi" w:eastAsiaTheme="minorEastAsia" w:cstheme="minorBidi"/>
          <w:color w:val="auto"/>
          <w:kern w:val="2"/>
          <w:sz w:val="72"/>
          <w:szCs w:val="72"/>
          <w:u w:val="single"/>
        </w:rPr>
      </w:pPr>
      <w:r>
        <w:rPr>
          <w:rFonts w:asciiTheme="minorHAnsi" w:eastAsiaTheme="minorEastAsia" w:cstheme="minorBidi" w:hint="eastAsia"/>
          <w:color w:val="auto"/>
          <w:kern w:val="2"/>
          <w:sz w:val="72"/>
          <w:szCs w:val="72"/>
          <w:u w:val="single"/>
        </w:rPr>
        <w:t>第五部分</w:t>
      </w:r>
    </w:p>
    <w:p w:rsidR="00934B68" w:rsidRDefault="00934B68">
      <w:pPr>
        <w:pStyle w:val="Default"/>
        <w:jc w:val="center"/>
        <w:rPr>
          <w:rFonts w:asciiTheme="minorHAnsi" w:eastAsiaTheme="minorEastAsia" w:cstheme="minorBidi"/>
          <w:color w:val="auto"/>
          <w:kern w:val="2"/>
          <w:sz w:val="72"/>
          <w:szCs w:val="72"/>
          <w:u w:val="single"/>
        </w:rPr>
      </w:pPr>
    </w:p>
    <w:p w:rsidR="00934B68" w:rsidRDefault="005C48D8">
      <w:pPr>
        <w:pStyle w:val="Default"/>
        <w:jc w:val="center"/>
        <w:rPr>
          <w:rFonts w:asciiTheme="minorHAnsi" w:eastAsiaTheme="minorEastAsia" w:cstheme="minorBidi"/>
          <w:color w:val="auto"/>
          <w:kern w:val="2"/>
          <w:sz w:val="72"/>
          <w:szCs w:val="72"/>
          <w:u w:val="single"/>
        </w:rPr>
      </w:pPr>
      <w:r>
        <w:rPr>
          <w:rFonts w:asciiTheme="minorHAnsi" w:eastAsiaTheme="minorEastAsia" w:cstheme="minorBidi" w:hint="eastAsia"/>
          <w:color w:val="auto"/>
          <w:kern w:val="2"/>
          <w:sz w:val="72"/>
          <w:szCs w:val="72"/>
          <w:u w:val="single"/>
        </w:rPr>
        <w:t>附件</w:t>
      </w: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widowControl/>
        <w:jc w:val="center"/>
        <w:rPr>
          <w:rFonts w:asciiTheme="minorEastAsia" w:hAnsiTheme="minorEastAsia" w:cs="黑体"/>
          <w:b/>
          <w:color w:val="000000"/>
          <w:kern w:val="0"/>
          <w:sz w:val="32"/>
          <w:szCs w:val="32"/>
          <w:u w:val="single"/>
        </w:rPr>
      </w:pPr>
    </w:p>
    <w:p w:rsidR="00934B68" w:rsidRDefault="005C48D8" w:rsidP="00934B68">
      <w:pPr>
        <w:ind w:firstLineChars="200" w:firstLine="586"/>
        <w:jc w:val="center"/>
        <w:rPr>
          <w:rFonts w:ascii="宋体" w:hAnsi="宋体" w:cs="宋体"/>
          <w:b/>
          <w:spacing w:val="-4"/>
          <w:sz w:val="30"/>
          <w:szCs w:val="30"/>
        </w:rPr>
      </w:pPr>
      <w:r>
        <w:rPr>
          <w:rFonts w:ascii="宋体" w:hAnsi="宋体" w:cs="宋体" w:hint="eastAsia"/>
          <w:b/>
          <w:spacing w:val="-4"/>
          <w:sz w:val="30"/>
          <w:szCs w:val="30"/>
        </w:rPr>
        <w:t>衡南县财政局整体支出绩效评价报告</w:t>
      </w:r>
    </w:p>
    <w:p w:rsidR="00934B68" w:rsidRDefault="00934B68" w:rsidP="00934B68">
      <w:pPr>
        <w:ind w:firstLineChars="200" w:firstLine="586"/>
        <w:jc w:val="center"/>
        <w:rPr>
          <w:rFonts w:ascii="宋体" w:hAnsi="宋体" w:cs="宋体"/>
          <w:b/>
          <w:spacing w:val="-4"/>
          <w:sz w:val="30"/>
          <w:szCs w:val="30"/>
        </w:rPr>
      </w:pP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 xml:space="preserve">为加强财政预算资金管理，进一步规范预算资金使用，提高财政资金使用效益，根据《衡南县财政局关于开展2020年度县级财政资金绩效自评工作的通知》要求，我局积极组织，对2020年度本单位整体支出进行了绩效自评，现将具体绩效评价情况报告如下：     </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一、基本概况</w:t>
      </w:r>
    </w:p>
    <w:p w:rsidR="00934B68" w:rsidRDefault="005C48D8">
      <w:pPr>
        <w:tabs>
          <w:tab w:val="left" w:pos="8647"/>
        </w:tabs>
        <w:ind w:leftChars="-135" w:left="-283" w:firstLineChars="200" w:firstLine="560"/>
        <w:rPr>
          <w:rFonts w:ascii="宋体" w:eastAsia="宋体" w:hAnsi="宋体"/>
          <w:color w:val="000000"/>
          <w:sz w:val="28"/>
          <w:szCs w:val="28"/>
        </w:rPr>
      </w:pPr>
      <w:r>
        <w:rPr>
          <w:rFonts w:ascii="宋体" w:hAnsi="宋体" w:hint="eastAsia"/>
          <w:color w:val="000000"/>
          <w:sz w:val="28"/>
          <w:szCs w:val="28"/>
        </w:rPr>
        <w:t>财政局是全额拨款单位，2</w:t>
      </w:r>
      <w:r>
        <w:rPr>
          <w:rFonts w:ascii="宋体" w:hAnsi="宋体"/>
          <w:color w:val="000000"/>
          <w:sz w:val="28"/>
          <w:szCs w:val="28"/>
        </w:rPr>
        <w:t>0</w:t>
      </w:r>
      <w:r>
        <w:rPr>
          <w:rFonts w:ascii="宋体" w:hAnsi="宋体" w:hint="eastAsia"/>
          <w:color w:val="000000"/>
          <w:sz w:val="28"/>
          <w:szCs w:val="28"/>
        </w:rPr>
        <w:t>20</w:t>
      </w:r>
      <w:r>
        <w:rPr>
          <w:rFonts w:ascii="宋体" w:hAnsi="宋体"/>
          <w:color w:val="000000"/>
          <w:sz w:val="28"/>
          <w:szCs w:val="28"/>
        </w:rPr>
        <w:t>年</w:t>
      </w:r>
      <w:r>
        <w:rPr>
          <w:rFonts w:ascii="宋体" w:hAnsi="宋体" w:hint="eastAsia"/>
          <w:color w:val="000000"/>
          <w:sz w:val="28"/>
          <w:szCs w:val="28"/>
        </w:rPr>
        <w:t>末工资统发人数362人，其中：财政局机关164人，乡</w:t>
      </w:r>
      <w:proofErr w:type="gramStart"/>
      <w:r>
        <w:rPr>
          <w:rFonts w:ascii="宋体" w:hAnsi="宋体" w:hint="eastAsia"/>
          <w:color w:val="000000"/>
          <w:sz w:val="28"/>
          <w:szCs w:val="28"/>
        </w:rPr>
        <w:t>财中心</w:t>
      </w:r>
      <w:proofErr w:type="gramEnd"/>
      <w:r>
        <w:rPr>
          <w:rFonts w:ascii="宋体" w:hAnsi="宋体" w:hint="eastAsia"/>
          <w:color w:val="000000"/>
          <w:sz w:val="28"/>
          <w:szCs w:val="28"/>
        </w:rPr>
        <w:t>198人。</w:t>
      </w:r>
    </w:p>
    <w:p w:rsidR="00934B68" w:rsidRDefault="005C48D8">
      <w:pPr>
        <w:tabs>
          <w:tab w:val="left" w:pos="8647"/>
        </w:tabs>
        <w:ind w:leftChars="-135" w:left="-283" w:firstLineChars="200" w:firstLine="544"/>
        <w:rPr>
          <w:rFonts w:ascii="宋体" w:hAnsi="宋体"/>
          <w:color w:val="000000"/>
          <w:sz w:val="28"/>
          <w:szCs w:val="28"/>
        </w:rPr>
      </w:pPr>
      <w:r>
        <w:rPr>
          <w:rFonts w:ascii="宋体" w:hAnsi="宋体" w:cs="宋体" w:hint="eastAsia"/>
          <w:spacing w:val="-4"/>
          <w:sz w:val="28"/>
          <w:szCs w:val="28"/>
        </w:rPr>
        <w:t>（一）机构设置情况</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本局设办公室、综合规划股、预算股、国库股、</w:t>
      </w:r>
      <w:proofErr w:type="gramStart"/>
      <w:r>
        <w:rPr>
          <w:rFonts w:ascii="宋体" w:hAnsi="宋体" w:cs="宋体" w:hint="eastAsia"/>
          <w:spacing w:val="-4"/>
          <w:sz w:val="28"/>
          <w:szCs w:val="28"/>
        </w:rPr>
        <w:t>行政政法</w:t>
      </w:r>
      <w:proofErr w:type="gramEnd"/>
      <w:r>
        <w:rPr>
          <w:rFonts w:ascii="宋体" w:hAnsi="宋体" w:cs="宋体" w:hint="eastAsia"/>
          <w:spacing w:val="-4"/>
          <w:sz w:val="28"/>
          <w:szCs w:val="28"/>
        </w:rPr>
        <w:t>股、教科文股、农业股、企业股、组织人事股、社会保障股、税政法规股、外经股、会计股、金融与债务股、绩效管理股、政府采购股、财政监督检查股、财务室、信访室、经济</w:t>
      </w:r>
      <w:proofErr w:type="gramStart"/>
      <w:r>
        <w:rPr>
          <w:rFonts w:ascii="宋体" w:hAnsi="宋体" w:cs="宋体" w:hint="eastAsia"/>
          <w:spacing w:val="-4"/>
          <w:sz w:val="28"/>
          <w:szCs w:val="28"/>
        </w:rPr>
        <w:t>建设股</w:t>
      </w:r>
      <w:proofErr w:type="gramEnd"/>
      <w:r>
        <w:rPr>
          <w:rFonts w:ascii="宋体" w:hAnsi="宋体" w:cs="宋体" w:hint="eastAsia"/>
          <w:spacing w:val="-4"/>
          <w:sz w:val="28"/>
          <w:szCs w:val="28"/>
        </w:rPr>
        <w:t>等16个内设股室和9个二级事业机构。23</w:t>
      </w:r>
      <w:r>
        <w:rPr>
          <w:rFonts w:ascii="宋体" w:hAnsi="宋体" w:cs="宋体"/>
          <w:spacing w:val="-4"/>
          <w:sz w:val="28"/>
          <w:szCs w:val="28"/>
        </w:rPr>
        <w:t>个</w:t>
      </w:r>
      <w:r>
        <w:rPr>
          <w:rFonts w:ascii="宋体" w:hAnsi="宋体" w:cs="宋体" w:hint="eastAsia"/>
          <w:spacing w:val="-4"/>
          <w:sz w:val="28"/>
          <w:szCs w:val="28"/>
        </w:rPr>
        <w:t>乡镇（街道）财政所为财政局派出机构。</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（二）主要工作职责</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组织贯彻执行国家财税方针政策，拟订和执行全县财政政策、改革方案，指导全县财政工作；分析预测宏观经济形势，参与制定各项宏观经济政策；提出运用财税政策，实施宏观调控和综合平衡社会财力的建议；拟订和执行县与乡镇（办事处）、政府与企业的分配政策，完善鼓励公益事业发展的财税政策。</w:t>
      </w:r>
    </w:p>
    <w:p w:rsidR="00934B68" w:rsidRDefault="005C48D8">
      <w:pPr>
        <w:spacing w:line="600" w:lineRule="exact"/>
        <w:ind w:firstLineChars="200" w:firstLine="544"/>
        <w:rPr>
          <w:rFonts w:ascii="宋体" w:hAnsi="宋体" w:cs="宋体"/>
          <w:spacing w:val="-4"/>
          <w:sz w:val="28"/>
          <w:szCs w:val="28"/>
        </w:rPr>
      </w:pPr>
      <w:r>
        <w:rPr>
          <w:rFonts w:ascii="宋体" w:hAnsi="宋体" w:cs="宋体" w:hint="eastAsia"/>
          <w:spacing w:val="-4"/>
          <w:sz w:val="28"/>
          <w:szCs w:val="28"/>
        </w:rPr>
        <w:t>二、部门预算整体支出管理及使用情况</w:t>
      </w:r>
    </w:p>
    <w:p w:rsidR="00934B68" w:rsidRDefault="005C48D8">
      <w:pPr>
        <w:spacing w:line="600" w:lineRule="exact"/>
        <w:ind w:firstLine="200"/>
        <w:rPr>
          <w:rFonts w:ascii="宋体" w:hAnsi="宋体" w:cs="宋体"/>
          <w:spacing w:val="-4"/>
          <w:sz w:val="28"/>
          <w:szCs w:val="28"/>
        </w:rPr>
      </w:pPr>
      <w:r>
        <w:rPr>
          <w:rFonts w:ascii="宋体" w:hAnsi="宋体" w:cs="宋体" w:hint="eastAsia"/>
          <w:spacing w:val="-4"/>
          <w:sz w:val="28"/>
          <w:szCs w:val="28"/>
        </w:rPr>
        <w:t>（一）、收入支出决算总体情况说明</w:t>
      </w:r>
    </w:p>
    <w:p w:rsidR="00934B68" w:rsidRDefault="005C48D8">
      <w:pPr>
        <w:spacing w:line="600" w:lineRule="exact"/>
        <w:ind w:firstLineChars="200" w:firstLine="544"/>
        <w:rPr>
          <w:rFonts w:ascii="宋体" w:hAnsi="宋体" w:cs="宋体"/>
          <w:spacing w:val="-4"/>
          <w:sz w:val="28"/>
          <w:szCs w:val="28"/>
        </w:rPr>
      </w:pPr>
      <w:r>
        <w:rPr>
          <w:rFonts w:ascii="宋体" w:hAnsi="宋体" w:cs="宋体" w:hint="eastAsia"/>
          <w:spacing w:val="-4"/>
          <w:sz w:val="28"/>
          <w:szCs w:val="28"/>
        </w:rPr>
        <w:t>1、部门预算收支情况</w:t>
      </w:r>
    </w:p>
    <w:p w:rsidR="00934B68" w:rsidRDefault="005C48D8">
      <w:pPr>
        <w:shd w:val="solid" w:color="FFFFFF" w:fill="auto"/>
        <w:autoSpaceDN w:val="0"/>
        <w:spacing w:line="360" w:lineRule="auto"/>
        <w:ind w:firstLineChars="200" w:firstLine="560"/>
        <w:jc w:val="left"/>
        <w:rPr>
          <w:rFonts w:ascii="宋体" w:hAnsi="宋体" w:cs="仿宋_GB2312"/>
          <w:sz w:val="28"/>
          <w:szCs w:val="28"/>
        </w:rPr>
      </w:pPr>
      <w:r>
        <w:rPr>
          <w:rFonts w:ascii="宋体" w:hAnsi="宋体" w:cs="仿宋_GB2312" w:hint="eastAsia"/>
          <w:sz w:val="28"/>
          <w:szCs w:val="28"/>
        </w:rPr>
        <w:t>2020年年初预算总收入5024.17万，其中工资福利支出3363.93万，一般</w:t>
      </w:r>
      <w:r>
        <w:rPr>
          <w:rFonts w:ascii="宋体" w:hAnsi="宋体" w:cs="仿宋_GB2312" w:hint="eastAsia"/>
          <w:sz w:val="28"/>
          <w:szCs w:val="28"/>
        </w:rPr>
        <w:lastRenderedPageBreak/>
        <w:t>商品服务支出270万，专项商品和服务支出</w:t>
      </w:r>
      <w:r>
        <w:rPr>
          <w:rFonts w:ascii="宋体" w:hAnsi="宋体" w:cs="仿宋_GB2312"/>
          <w:sz w:val="28"/>
          <w:szCs w:val="28"/>
        </w:rPr>
        <w:t>1388</w:t>
      </w:r>
      <w:r>
        <w:rPr>
          <w:rFonts w:ascii="宋体" w:hAnsi="宋体" w:cs="仿宋_GB2312" w:hint="eastAsia"/>
          <w:sz w:val="28"/>
          <w:szCs w:val="28"/>
        </w:rPr>
        <w:t>万，对家庭和个人补助2.24万。</w:t>
      </w:r>
    </w:p>
    <w:p w:rsidR="00934B68" w:rsidRDefault="005C48D8">
      <w:pPr>
        <w:spacing w:line="600" w:lineRule="exact"/>
        <w:ind w:firstLineChars="200" w:firstLine="560"/>
        <w:rPr>
          <w:rFonts w:ascii="宋体" w:hAnsi="宋体" w:cs="仿宋_GB2312"/>
          <w:sz w:val="28"/>
          <w:szCs w:val="28"/>
        </w:rPr>
      </w:pPr>
      <w:r>
        <w:rPr>
          <w:rFonts w:ascii="宋体" w:hAnsi="宋体" w:cs="仿宋_GB2312" w:hint="eastAsia"/>
          <w:sz w:val="28"/>
          <w:szCs w:val="28"/>
        </w:rPr>
        <w:t>2、部门决算收支情况</w:t>
      </w:r>
    </w:p>
    <w:p w:rsidR="00934B68" w:rsidRDefault="005C48D8">
      <w:pPr>
        <w:tabs>
          <w:tab w:val="left" w:pos="8647"/>
        </w:tabs>
        <w:ind w:leftChars="-135" w:left="-283" w:firstLineChars="250" w:firstLine="700"/>
        <w:rPr>
          <w:rFonts w:ascii="宋体" w:hAnsi="宋体"/>
          <w:color w:val="000000"/>
          <w:sz w:val="28"/>
          <w:szCs w:val="28"/>
        </w:rPr>
      </w:pPr>
      <w:r>
        <w:rPr>
          <w:rFonts w:ascii="宋体" w:hAnsi="宋体" w:cs="仿宋_GB2312" w:hint="eastAsia"/>
          <w:sz w:val="28"/>
          <w:szCs w:val="28"/>
        </w:rPr>
        <w:t>2020年上年度结余314.57万</w:t>
      </w:r>
      <w:r>
        <w:rPr>
          <w:rFonts w:ascii="宋体" w:hAnsi="宋体" w:cs="仿宋_GB2312"/>
          <w:sz w:val="28"/>
          <w:szCs w:val="28"/>
        </w:rPr>
        <w:t>元，</w:t>
      </w:r>
      <w:r>
        <w:rPr>
          <w:rFonts w:ascii="宋体" w:hAnsi="宋体" w:cs="仿宋_GB2312" w:hint="eastAsia"/>
          <w:sz w:val="28"/>
          <w:szCs w:val="28"/>
        </w:rPr>
        <w:t>收入</w:t>
      </w:r>
      <w:r>
        <w:rPr>
          <w:rFonts w:ascii="仿宋_GB2312" w:eastAsia="仿宋_GB2312" w:hAnsi="仿宋_GB2312" w:hint="eastAsia"/>
          <w:color w:val="000000"/>
          <w:sz w:val="32"/>
          <w:szCs w:val="24"/>
        </w:rPr>
        <w:t>6615.07</w:t>
      </w:r>
      <w:r>
        <w:rPr>
          <w:rFonts w:ascii="宋体" w:hAnsi="宋体" w:cs="Calibri"/>
          <w:color w:val="000000"/>
          <w:sz w:val="28"/>
          <w:szCs w:val="28"/>
        </w:rPr>
        <w:t>万元,支出为</w:t>
      </w:r>
      <w:r>
        <w:rPr>
          <w:rFonts w:ascii="仿宋" w:eastAsia="仿宋" w:hAnsi="仿宋" w:hint="eastAsia"/>
          <w:sz w:val="28"/>
          <w:szCs w:val="24"/>
        </w:rPr>
        <w:t>6599.10</w:t>
      </w:r>
      <w:r>
        <w:rPr>
          <w:rFonts w:ascii="宋体" w:hAnsi="宋体" w:cs="Calibri"/>
          <w:color w:val="000000"/>
          <w:sz w:val="28"/>
          <w:szCs w:val="28"/>
        </w:rPr>
        <w:t>万元（</w:t>
      </w:r>
      <w:r>
        <w:rPr>
          <w:rFonts w:ascii="宋体" w:hAnsi="宋体" w:cs="仿宋_GB2312" w:hint="eastAsia"/>
          <w:sz w:val="28"/>
          <w:szCs w:val="28"/>
        </w:rPr>
        <w:t>其中：工资福利支出</w:t>
      </w:r>
      <w:r>
        <w:rPr>
          <w:rFonts w:ascii="仿宋" w:eastAsia="仿宋" w:hAnsi="仿宋" w:hint="eastAsia"/>
          <w:sz w:val="28"/>
          <w:szCs w:val="24"/>
        </w:rPr>
        <w:t>4109.91</w:t>
      </w:r>
      <w:r>
        <w:rPr>
          <w:rFonts w:ascii="宋体" w:hAnsi="宋体" w:cs="仿宋_GB2312" w:hint="eastAsia"/>
          <w:sz w:val="28"/>
          <w:szCs w:val="28"/>
        </w:rPr>
        <w:t>万元，用于在职人员的工资、津贴、各项社会保障支出、住房公积金等，商品和服务支出</w:t>
      </w:r>
      <w:r>
        <w:rPr>
          <w:rFonts w:ascii="仿宋" w:eastAsia="仿宋" w:hAnsi="仿宋" w:hint="eastAsia"/>
          <w:sz w:val="28"/>
          <w:szCs w:val="24"/>
        </w:rPr>
        <w:t>1590.97</w:t>
      </w:r>
      <w:r>
        <w:rPr>
          <w:rFonts w:ascii="宋体" w:hAnsi="宋体" w:cs="仿宋_GB2312" w:hint="eastAsia"/>
          <w:sz w:val="28"/>
          <w:szCs w:val="28"/>
        </w:rPr>
        <w:t>万元，用于办公费、印刷费、水电费、差旅费及其他商品服务支出等日常公用经费。个人和家庭补助</w:t>
      </w:r>
      <w:r>
        <w:rPr>
          <w:rFonts w:ascii="仿宋" w:eastAsia="仿宋" w:hAnsi="仿宋" w:hint="eastAsia"/>
          <w:sz w:val="28"/>
          <w:szCs w:val="24"/>
        </w:rPr>
        <w:t>412.68</w:t>
      </w:r>
      <w:r>
        <w:rPr>
          <w:rFonts w:ascii="宋体" w:hAnsi="宋体" w:cs="仿宋_GB2312" w:hint="eastAsia"/>
          <w:sz w:val="28"/>
          <w:szCs w:val="28"/>
        </w:rPr>
        <w:t>万元，用于退休人员节日慰问金、医疗费、扶贫支出及其他对个人及家庭的补助支出等，</w:t>
      </w:r>
      <w:r>
        <w:rPr>
          <w:rFonts w:ascii="宋体" w:hAnsi="宋体" w:hint="eastAsia"/>
          <w:color w:val="000000"/>
          <w:sz w:val="28"/>
          <w:szCs w:val="28"/>
        </w:rPr>
        <w:t>其他支出为</w:t>
      </w:r>
      <w:r>
        <w:rPr>
          <w:rFonts w:ascii="仿宋" w:eastAsia="仿宋" w:hAnsi="仿宋" w:hint="eastAsia"/>
          <w:sz w:val="28"/>
          <w:szCs w:val="24"/>
        </w:rPr>
        <w:t>485.54</w:t>
      </w:r>
      <w:r>
        <w:rPr>
          <w:rFonts w:ascii="宋体" w:hAnsi="宋体" w:hint="eastAsia"/>
          <w:color w:val="000000"/>
          <w:sz w:val="28"/>
          <w:szCs w:val="28"/>
        </w:rPr>
        <w:t>万元）。</w:t>
      </w:r>
    </w:p>
    <w:p w:rsidR="00934B68" w:rsidRDefault="005C48D8">
      <w:pPr>
        <w:tabs>
          <w:tab w:val="left" w:pos="8647"/>
        </w:tabs>
        <w:ind w:leftChars="-135" w:left="-283" w:firstLineChars="250" w:firstLine="680"/>
        <w:rPr>
          <w:rFonts w:ascii="宋体" w:hAnsi="宋体"/>
          <w:color w:val="000000"/>
          <w:sz w:val="28"/>
          <w:szCs w:val="28"/>
        </w:rPr>
      </w:pPr>
      <w:r>
        <w:rPr>
          <w:rFonts w:ascii="宋体" w:hAnsi="宋体" w:cs="宋体" w:hint="eastAsia"/>
          <w:spacing w:val="-4"/>
          <w:sz w:val="28"/>
          <w:szCs w:val="28"/>
        </w:rPr>
        <w:t>（二）专项支出项目资金使用情况</w:t>
      </w:r>
    </w:p>
    <w:p w:rsidR="00934B68" w:rsidRDefault="005C48D8">
      <w:pPr>
        <w:tabs>
          <w:tab w:val="left" w:pos="8647"/>
        </w:tabs>
        <w:ind w:leftChars="-135" w:left="-283" w:firstLineChars="250" w:firstLine="680"/>
        <w:rPr>
          <w:rFonts w:ascii="宋体" w:hAnsi="宋体"/>
          <w:color w:val="000000"/>
          <w:sz w:val="28"/>
          <w:szCs w:val="28"/>
        </w:rPr>
      </w:pPr>
      <w:r>
        <w:rPr>
          <w:rFonts w:ascii="宋体" w:hAnsi="宋体" w:cs="宋体" w:hint="eastAsia"/>
          <w:spacing w:val="-4"/>
          <w:sz w:val="28"/>
          <w:szCs w:val="28"/>
        </w:rPr>
        <w:t>2020年我局专项项目资金</w:t>
      </w:r>
      <w:r>
        <w:rPr>
          <w:rFonts w:ascii="宋体" w:hAnsi="宋体" w:cs="宋体"/>
          <w:spacing w:val="-4"/>
          <w:sz w:val="28"/>
          <w:szCs w:val="28"/>
        </w:rPr>
        <w:t>1388</w:t>
      </w:r>
      <w:r>
        <w:rPr>
          <w:rFonts w:ascii="宋体" w:hAnsi="宋体" w:cs="宋体" w:hint="eastAsia"/>
          <w:spacing w:val="-4"/>
          <w:sz w:val="28"/>
          <w:szCs w:val="28"/>
        </w:rPr>
        <w:t>万元。按照项目资金的使用内容和用途分为：投资评审、其他财政事务等。都是根据单位的工作职能和职责设立，经费支出范围均为开展各项工作的专项经费。</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三、部门专项组织实施情况</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我局财务管理严格依法依规，做到公开公平公正，在严格执行各项有关法律法规、财经纪律、财务规章制度的同时，根据单位自身情况结合各项规定编制了《衡南县财政局内部控制手册》，系统阐述了预（决）算、政府采购、国库集中支付、专项资金等管理办法和操作规程。</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四、部门整体支出绩效情况</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2020年，根据局年初工作规划和重点性工作，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 xml:space="preserve">（一）经济性评价 </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lastRenderedPageBreak/>
        <w:t xml:space="preserve"> 本年预算安排控制较好，财政供养人员控制率100%，编制内在职人员控制率小于100%，控制在预算编制以内；“三公”经费预算总额未突破上年。</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（二）项目产出及社会效益评价</w:t>
      </w:r>
    </w:p>
    <w:p w:rsidR="00934B68" w:rsidRDefault="005C48D8">
      <w:pPr>
        <w:spacing w:line="600" w:lineRule="exact"/>
        <w:ind w:firstLineChars="200" w:firstLine="544"/>
        <w:rPr>
          <w:rFonts w:ascii="宋体" w:hAnsi="宋体" w:cs="宋体"/>
          <w:spacing w:val="-4"/>
          <w:sz w:val="28"/>
          <w:szCs w:val="28"/>
        </w:rPr>
      </w:pPr>
      <w:r>
        <w:rPr>
          <w:rFonts w:ascii="宋体" w:hAnsi="宋体" w:cs="宋体" w:hint="eastAsia"/>
          <w:spacing w:val="-4"/>
          <w:sz w:val="28"/>
          <w:szCs w:val="28"/>
        </w:rPr>
        <w:t>2020年，通过我局专项工作的开展，我们狠抓重点工作，较好的完成了各项目标任务，取得了较好的社会效益。</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五、存在的主要问题</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年初预算的编制较为精细，按照费用支出的使用范围和内容，进行了类、款、项三</w:t>
      </w:r>
      <w:proofErr w:type="gramStart"/>
      <w:r>
        <w:rPr>
          <w:rFonts w:ascii="宋体" w:hAnsi="宋体" w:cs="宋体" w:hint="eastAsia"/>
          <w:spacing w:val="-4"/>
          <w:sz w:val="28"/>
          <w:szCs w:val="28"/>
        </w:rPr>
        <w:t>个</w:t>
      </w:r>
      <w:proofErr w:type="gramEnd"/>
      <w:r>
        <w:rPr>
          <w:rFonts w:ascii="宋体" w:hAnsi="宋体" w:cs="宋体" w:hint="eastAsia"/>
          <w:spacing w:val="-4"/>
          <w:sz w:val="28"/>
          <w:szCs w:val="28"/>
        </w:rPr>
        <w:t>层级的明细预算，进行了基本支出、项目支出的严格区分，同时在基本支出和项目支出中又进行了更为明细的预算，并按照预算的</w:t>
      </w:r>
      <w:proofErr w:type="gramStart"/>
      <w:r>
        <w:rPr>
          <w:rFonts w:ascii="宋体" w:hAnsi="宋体" w:cs="宋体" w:hint="eastAsia"/>
          <w:spacing w:val="-4"/>
          <w:sz w:val="28"/>
          <w:szCs w:val="28"/>
        </w:rPr>
        <w:t>最末级明细</w:t>
      </w:r>
      <w:proofErr w:type="gramEnd"/>
      <w:r>
        <w:rPr>
          <w:rFonts w:ascii="宋体" w:hAnsi="宋体" w:cs="宋体" w:hint="eastAsia"/>
          <w:spacing w:val="-4"/>
          <w:sz w:val="28"/>
          <w:szCs w:val="28"/>
        </w:rPr>
        <w:t>进行预算支出管理，专款专用。但对于追加的项目支出、上年结余结转的项目资金，没有进行预算分解，编制明细预算，因此涉及上年结转和追加预算的项目支出的预算管理均仅从总额进行控制，不便于对其进行精细化的预算管理和分析评价。</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六、改进措施和建议</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rsidR="00934B68" w:rsidRDefault="005C48D8">
      <w:pPr>
        <w:ind w:firstLineChars="200" w:firstLine="544"/>
        <w:rPr>
          <w:rFonts w:ascii="宋体" w:hAnsi="宋体" w:cs="宋体"/>
          <w:spacing w:val="-4"/>
          <w:sz w:val="28"/>
          <w:szCs w:val="28"/>
        </w:rPr>
      </w:pPr>
      <w:r>
        <w:rPr>
          <w:rFonts w:ascii="宋体" w:hAnsi="宋体" w:cs="宋体" w:hint="eastAsia"/>
          <w:spacing w:val="-4"/>
          <w:sz w:val="28"/>
          <w:szCs w:val="28"/>
        </w:rPr>
        <w:t>2、在日常预算管理过程中，进一步加强预算支出的审核、跟踪及预算执行情况分析。</w:t>
      </w:r>
    </w:p>
    <w:p w:rsidR="00934B68" w:rsidRDefault="00934B68">
      <w:pPr>
        <w:ind w:firstLineChars="200" w:firstLine="544"/>
        <w:rPr>
          <w:rFonts w:ascii="宋体" w:hAnsi="宋体" w:cs="宋体"/>
          <w:spacing w:val="-4"/>
          <w:sz w:val="28"/>
          <w:szCs w:val="28"/>
        </w:rPr>
      </w:pPr>
    </w:p>
    <w:p w:rsidR="00934B68" w:rsidRDefault="00934B68">
      <w:pPr>
        <w:widowControl/>
        <w:jc w:val="center"/>
        <w:rPr>
          <w:rFonts w:asciiTheme="minorEastAsia" w:hAnsiTheme="minorEastAsia" w:cs="黑体"/>
          <w:b/>
          <w:color w:val="000000"/>
          <w:kern w:val="0"/>
          <w:sz w:val="32"/>
          <w:szCs w:val="32"/>
          <w:u w:val="single"/>
        </w:rPr>
      </w:pPr>
    </w:p>
    <w:p w:rsidR="00934B68" w:rsidRDefault="00934B68">
      <w:pPr>
        <w:pStyle w:val="Default"/>
        <w:ind w:firstLineChars="200" w:firstLine="560"/>
        <w:rPr>
          <w:rFonts w:ascii="宋体" w:eastAsia="宋体" w:hAnsi="宋体" w:cs="宋体"/>
          <w:color w:val="auto"/>
          <w:sz w:val="28"/>
          <w:szCs w:val="28"/>
          <w:u w:val="single"/>
        </w:rPr>
      </w:pPr>
    </w:p>
    <w:sectPr w:rsidR="00934B68" w:rsidSect="00934B68">
      <w:pgSz w:w="11906" w:h="16838"/>
      <w:pgMar w:top="720" w:right="1306" w:bottom="720" w:left="136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D8" w:rsidRDefault="005C48D8" w:rsidP="005C48D8">
      <w:r>
        <w:separator/>
      </w:r>
    </w:p>
  </w:endnote>
  <w:endnote w:type="continuationSeparator" w:id="0">
    <w:p w:rsidR="005C48D8" w:rsidRDefault="005C48D8" w:rsidP="005C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黑体_GBK">
    <w:altName w:val="微软雅黑"/>
    <w:charset w:val="86"/>
    <w:family w:val="auto"/>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仿宋_GBK">
    <w:altName w:val="微软雅黑"/>
    <w:charset w:val="86"/>
    <w:family w:val="auto"/>
    <w:pitch w:val="default"/>
    <w:sig w:usb0="00000000" w:usb1="0000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D8" w:rsidRDefault="005C48D8" w:rsidP="005C48D8">
      <w:r>
        <w:separator/>
      </w:r>
    </w:p>
  </w:footnote>
  <w:footnote w:type="continuationSeparator" w:id="0">
    <w:p w:rsidR="005C48D8" w:rsidRDefault="005C48D8" w:rsidP="005C4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6487"/>
    <w:multiLevelType w:val="hybridMultilevel"/>
    <w:tmpl w:val="DC309CFC"/>
    <w:lvl w:ilvl="0" w:tplc="D4FEBD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346451"/>
    <w:multiLevelType w:val="multilevel"/>
    <w:tmpl w:val="4A346451"/>
    <w:lvl w:ilvl="0">
      <w:start w:val="1"/>
      <w:numFmt w:val="japaneseCounting"/>
      <w:lvlText w:val="%1、"/>
      <w:lvlJc w:val="left"/>
      <w:pPr>
        <w:ind w:left="1400" w:hanging="720"/>
      </w:pPr>
      <w:rPr>
        <w:rFonts w:hint="default"/>
      </w:rPr>
    </w:lvl>
    <w:lvl w:ilvl="1">
      <w:start w:val="1"/>
      <w:numFmt w:val="lowerLetter"/>
      <w:lvlText w:val="%2)"/>
      <w:lvlJc w:val="left"/>
      <w:pPr>
        <w:ind w:left="1520" w:hanging="420"/>
      </w:pPr>
    </w:lvl>
    <w:lvl w:ilvl="2">
      <w:start w:val="1"/>
      <w:numFmt w:val="lowerRoman"/>
      <w:lvlText w:val="%3."/>
      <w:lvlJc w:val="right"/>
      <w:pPr>
        <w:ind w:left="1940" w:hanging="420"/>
      </w:pPr>
    </w:lvl>
    <w:lvl w:ilvl="3">
      <w:start w:val="1"/>
      <w:numFmt w:val="decimal"/>
      <w:lvlText w:val="%4."/>
      <w:lvlJc w:val="left"/>
      <w:pPr>
        <w:ind w:left="2360" w:hanging="420"/>
      </w:pPr>
    </w:lvl>
    <w:lvl w:ilvl="4">
      <w:start w:val="1"/>
      <w:numFmt w:val="lowerLetter"/>
      <w:lvlText w:val="%5)"/>
      <w:lvlJc w:val="left"/>
      <w:pPr>
        <w:ind w:left="2780" w:hanging="420"/>
      </w:pPr>
    </w:lvl>
    <w:lvl w:ilvl="5">
      <w:start w:val="1"/>
      <w:numFmt w:val="lowerRoman"/>
      <w:lvlText w:val="%6."/>
      <w:lvlJc w:val="right"/>
      <w:pPr>
        <w:ind w:left="3200" w:hanging="420"/>
      </w:pPr>
    </w:lvl>
    <w:lvl w:ilvl="6">
      <w:start w:val="1"/>
      <w:numFmt w:val="decimal"/>
      <w:lvlText w:val="%7."/>
      <w:lvlJc w:val="left"/>
      <w:pPr>
        <w:ind w:left="3620" w:hanging="420"/>
      </w:pPr>
    </w:lvl>
    <w:lvl w:ilvl="7">
      <w:start w:val="1"/>
      <w:numFmt w:val="lowerLetter"/>
      <w:lvlText w:val="%8)"/>
      <w:lvlJc w:val="left"/>
      <w:pPr>
        <w:ind w:left="4040" w:hanging="420"/>
      </w:pPr>
    </w:lvl>
    <w:lvl w:ilvl="8">
      <w:start w:val="1"/>
      <w:numFmt w:val="lowerRoman"/>
      <w:lvlText w:val="%9."/>
      <w:lvlJc w:val="right"/>
      <w:pPr>
        <w:ind w:left="4460" w:hanging="420"/>
      </w:pPr>
    </w:lvl>
  </w:abstractNum>
  <w:abstractNum w:abstractNumId="2">
    <w:nsid w:val="4E3517DF"/>
    <w:multiLevelType w:val="hybridMultilevel"/>
    <w:tmpl w:val="0F52160E"/>
    <w:lvl w:ilvl="0" w:tplc="8104089E">
      <w:start w:val="1"/>
      <w:numFmt w:val="japaneseCounting"/>
      <w:lvlText w:val="%1、"/>
      <w:lvlJc w:val="left"/>
      <w:pPr>
        <w:ind w:left="2120" w:hanging="720"/>
      </w:pPr>
      <w:rPr>
        <w:rFonts w:hint="default"/>
      </w:r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3">
    <w:nsid w:val="79697448"/>
    <w:multiLevelType w:val="hybridMultilevel"/>
    <w:tmpl w:val="11789996"/>
    <w:lvl w:ilvl="0" w:tplc="2624AD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506F9"/>
    <w:rsid w:val="000040DA"/>
    <w:rsid w:val="0002229B"/>
    <w:rsid w:val="000273BD"/>
    <w:rsid w:val="00035368"/>
    <w:rsid w:val="000415B7"/>
    <w:rsid w:val="000658A3"/>
    <w:rsid w:val="00074155"/>
    <w:rsid w:val="000A3F69"/>
    <w:rsid w:val="000B1A5F"/>
    <w:rsid w:val="000E79FC"/>
    <w:rsid w:val="00141F70"/>
    <w:rsid w:val="00152C6D"/>
    <w:rsid w:val="00162D39"/>
    <w:rsid w:val="001A67DB"/>
    <w:rsid w:val="001D51E5"/>
    <w:rsid w:val="001D7DBF"/>
    <w:rsid w:val="001F0C3B"/>
    <w:rsid w:val="00214427"/>
    <w:rsid w:val="00236503"/>
    <w:rsid w:val="00265724"/>
    <w:rsid w:val="0027426B"/>
    <w:rsid w:val="00275391"/>
    <w:rsid w:val="002E2553"/>
    <w:rsid w:val="00310E54"/>
    <w:rsid w:val="003479BD"/>
    <w:rsid w:val="003768D5"/>
    <w:rsid w:val="004506F9"/>
    <w:rsid w:val="004717A2"/>
    <w:rsid w:val="0048147C"/>
    <w:rsid w:val="00491741"/>
    <w:rsid w:val="005009FE"/>
    <w:rsid w:val="00500E5F"/>
    <w:rsid w:val="00504E20"/>
    <w:rsid w:val="005122EF"/>
    <w:rsid w:val="00517C33"/>
    <w:rsid w:val="00523644"/>
    <w:rsid w:val="0054069E"/>
    <w:rsid w:val="005767CC"/>
    <w:rsid w:val="00590D9F"/>
    <w:rsid w:val="00595D26"/>
    <w:rsid w:val="005A74E6"/>
    <w:rsid w:val="005C48D8"/>
    <w:rsid w:val="005D4D55"/>
    <w:rsid w:val="005E2CFB"/>
    <w:rsid w:val="0062378F"/>
    <w:rsid w:val="00651EEC"/>
    <w:rsid w:val="00652FEE"/>
    <w:rsid w:val="006A351B"/>
    <w:rsid w:val="006B0422"/>
    <w:rsid w:val="006C1B53"/>
    <w:rsid w:val="006D7730"/>
    <w:rsid w:val="006E33E6"/>
    <w:rsid w:val="006E5284"/>
    <w:rsid w:val="006F3EB5"/>
    <w:rsid w:val="00702E34"/>
    <w:rsid w:val="00704395"/>
    <w:rsid w:val="00720FF1"/>
    <w:rsid w:val="0079646A"/>
    <w:rsid w:val="007A19B3"/>
    <w:rsid w:val="00800CF2"/>
    <w:rsid w:val="00801C2C"/>
    <w:rsid w:val="00812ED5"/>
    <w:rsid w:val="00824269"/>
    <w:rsid w:val="008277D9"/>
    <w:rsid w:val="008A3E8D"/>
    <w:rsid w:val="009016AF"/>
    <w:rsid w:val="009237C4"/>
    <w:rsid w:val="00934B68"/>
    <w:rsid w:val="00942649"/>
    <w:rsid w:val="00950252"/>
    <w:rsid w:val="00967F5D"/>
    <w:rsid w:val="00975177"/>
    <w:rsid w:val="009A0F95"/>
    <w:rsid w:val="009B3ADF"/>
    <w:rsid w:val="009C12B3"/>
    <w:rsid w:val="009C3B52"/>
    <w:rsid w:val="00A42218"/>
    <w:rsid w:val="00A574ED"/>
    <w:rsid w:val="00A70249"/>
    <w:rsid w:val="00A947E0"/>
    <w:rsid w:val="00B128B0"/>
    <w:rsid w:val="00B33BEA"/>
    <w:rsid w:val="00B37021"/>
    <w:rsid w:val="00B57C9F"/>
    <w:rsid w:val="00B845B3"/>
    <w:rsid w:val="00B85D8B"/>
    <w:rsid w:val="00BE3674"/>
    <w:rsid w:val="00C0697D"/>
    <w:rsid w:val="00C22F7A"/>
    <w:rsid w:val="00C3049A"/>
    <w:rsid w:val="00C31B1E"/>
    <w:rsid w:val="00C67010"/>
    <w:rsid w:val="00C77645"/>
    <w:rsid w:val="00CA2069"/>
    <w:rsid w:val="00CE04C3"/>
    <w:rsid w:val="00CE76A0"/>
    <w:rsid w:val="00D148C6"/>
    <w:rsid w:val="00D17642"/>
    <w:rsid w:val="00D94744"/>
    <w:rsid w:val="00DD06FF"/>
    <w:rsid w:val="00DD5FE9"/>
    <w:rsid w:val="00E00C7A"/>
    <w:rsid w:val="00E01863"/>
    <w:rsid w:val="00E55B68"/>
    <w:rsid w:val="00EF29EE"/>
    <w:rsid w:val="00F74360"/>
    <w:rsid w:val="00FB3E68"/>
    <w:rsid w:val="00FB462F"/>
    <w:rsid w:val="00FD0E59"/>
    <w:rsid w:val="00FE0C89"/>
    <w:rsid w:val="00FE16FA"/>
    <w:rsid w:val="00FE328A"/>
    <w:rsid w:val="04156BA2"/>
    <w:rsid w:val="045D2E23"/>
    <w:rsid w:val="05C0754B"/>
    <w:rsid w:val="05DF2852"/>
    <w:rsid w:val="07233A0D"/>
    <w:rsid w:val="09707271"/>
    <w:rsid w:val="0A2B6C52"/>
    <w:rsid w:val="0A733E75"/>
    <w:rsid w:val="0A9D5880"/>
    <w:rsid w:val="0C7A4C07"/>
    <w:rsid w:val="169E3134"/>
    <w:rsid w:val="19A66A0E"/>
    <w:rsid w:val="19F274C2"/>
    <w:rsid w:val="1A0F1999"/>
    <w:rsid w:val="1B776439"/>
    <w:rsid w:val="1BA52913"/>
    <w:rsid w:val="1D86540F"/>
    <w:rsid w:val="1E894541"/>
    <w:rsid w:val="1EDF49ED"/>
    <w:rsid w:val="20C332C3"/>
    <w:rsid w:val="22981D7A"/>
    <w:rsid w:val="22F720F2"/>
    <w:rsid w:val="24325904"/>
    <w:rsid w:val="27291F80"/>
    <w:rsid w:val="2916341D"/>
    <w:rsid w:val="2A2C24F5"/>
    <w:rsid w:val="2C2D7B92"/>
    <w:rsid w:val="2C844B41"/>
    <w:rsid w:val="2CDA63B7"/>
    <w:rsid w:val="330A715A"/>
    <w:rsid w:val="33F15392"/>
    <w:rsid w:val="46A5159B"/>
    <w:rsid w:val="48D6397D"/>
    <w:rsid w:val="490A2961"/>
    <w:rsid w:val="4B12476D"/>
    <w:rsid w:val="4BD505B4"/>
    <w:rsid w:val="4C89719B"/>
    <w:rsid w:val="4CE13DAC"/>
    <w:rsid w:val="512C1DC3"/>
    <w:rsid w:val="55A2648C"/>
    <w:rsid w:val="55EA0798"/>
    <w:rsid w:val="56A731E6"/>
    <w:rsid w:val="5EBE3F1D"/>
    <w:rsid w:val="5F3822D0"/>
    <w:rsid w:val="5FEA5027"/>
    <w:rsid w:val="616E017D"/>
    <w:rsid w:val="64A464FA"/>
    <w:rsid w:val="69CE3F5C"/>
    <w:rsid w:val="6D372470"/>
    <w:rsid w:val="70C234A2"/>
    <w:rsid w:val="71BA4B4B"/>
    <w:rsid w:val="71E13595"/>
    <w:rsid w:val="72E17BC5"/>
    <w:rsid w:val="73E44C1E"/>
    <w:rsid w:val="75F63D10"/>
    <w:rsid w:val="762414AB"/>
    <w:rsid w:val="773F68E9"/>
    <w:rsid w:val="796E28C6"/>
    <w:rsid w:val="7C1F06BF"/>
    <w:rsid w:val="7F9C57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4B68"/>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934B68"/>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sid w:val="00934B68"/>
    <w:rPr>
      <w:sz w:val="18"/>
      <w:szCs w:val="18"/>
    </w:rPr>
  </w:style>
  <w:style w:type="paragraph" w:styleId="a5">
    <w:name w:val="header"/>
    <w:basedOn w:val="a"/>
    <w:link w:val="Char1"/>
    <w:uiPriority w:val="99"/>
    <w:unhideWhenUsed/>
    <w:qFormat/>
    <w:rsid w:val="00934B6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34B6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1"/>
    <w:link w:val="a5"/>
    <w:uiPriority w:val="99"/>
    <w:qFormat/>
    <w:rsid w:val="00934B68"/>
    <w:rPr>
      <w:sz w:val="18"/>
      <w:szCs w:val="18"/>
    </w:rPr>
  </w:style>
  <w:style w:type="character" w:customStyle="1" w:styleId="Char">
    <w:name w:val="页脚 Char"/>
    <w:basedOn w:val="a1"/>
    <w:link w:val="a0"/>
    <w:uiPriority w:val="99"/>
    <w:qFormat/>
    <w:rsid w:val="00934B68"/>
    <w:rPr>
      <w:sz w:val="18"/>
      <w:szCs w:val="18"/>
    </w:rPr>
  </w:style>
  <w:style w:type="paragraph" w:customStyle="1" w:styleId="Default">
    <w:name w:val="Default"/>
    <w:qFormat/>
    <w:rsid w:val="00934B68"/>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934B68"/>
    <w:pPr>
      <w:ind w:firstLineChars="200" w:firstLine="420"/>
    </w:pPr>
  </w:style>
  <w:style w:type="character" w:customStyle="1" w:styleId="Char0">
    <w:name w:val="批注框文本 Char"/>
    <w:basedOn w:val="a1"/>
    <w:link w:val="a4"/>
    <w:uiPriority w:val="99"/>
    <w:semiHidden/>
    <w:qFormat/>
    <w:rsid w:val="00934B68"/>
    <w:rPr>
      <w:sz w:val="18"/>
      <w:szCs w:val="18"/>
    </w:rPr>
  </w:style>
  <w:style w:type="paragraph" w:customStyle="1" w:styleId="Char2">
    <w:name w:val="普通(网站) Char"/>
    <w:basedOn w:val="a"/>
    <w:qFormat/>
    <w:rsid w:val="00934B68"/>
    <w:pPr>
      <w:spacing w:before="100" w:beforeAutospacing="1" w:after="100" w:afterAutospacing="1"/>
      <w:jc w:val="left"/>
    </w:pPr>
    <w:rPr>
      <w:rFonts w:ascii="宋体" w:eastAsia="宋体" w:hAnsi="宋体" w:cs="Times New Roman" w:hint="eastAsia"/>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EBE9F-6EA5-43D5-844A-505EDEEB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1151</Words>
  <Characters>6562</Characters>
  <Application>Microsoft Office Word</Application>
  <DocSecurity>0</DocSecurity>
  <Lines>54</Lines>
  <Paragraphs>15</Paragraphs>
  <ScaleCrop>false</ScaleCrop>
  <Company>Microsoft</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15</cp:revision>
  <cp:lastPrinted>2020-09-24T07:08:00Z</cp:lastPrinted>
  <dcterms:created xsi:type="dcterms:W3CDTF">2020-09-24T01:10:00Z</dcterms:created>
  <dcterms:modified xsi:type="dcterms:W3CDTF">2022-03-16T03:47:00Z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A6D6420A5A13499D9C379EEE2E81BC27</vt:lpwstr>
  </property>
</Properties>
</file>